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PROPOSAL PENGAJUAN DANA KEGIATAN</w:t>
        <w:br/>
        <w:t>PEKAN OLAHRAGA DAN SENI (PORSENI) ANTAR PELAJAR</w:t>
        <w:br/>
        <w:t>SMA NEGERI 1 INDONESIA TAHUN 2026</w:t>
      </w:r>
    </w:p>
    <w:p>
      <w:r>
        <w:rPr>
          <w:b/>
        </w:rPr>
        <w:t>I. Latar Belakang</w:t>
      </w:r>
    </w:p>
    <w:p>
      <w:pPr>
        <w:jc w:val="both"/>
      </w:pPr>
      <w:r>
        <w:t>Pengembangan potensi peserta didik tidak hanya terbatas pada aspek kognitif di dalam ruang kelas saja, melainkan juga harus diimbangi dengan penyaluran bakat dan minat di bidang olahraga dan seni. Kegiatan Pekan Olahraga dan Seni (PORSENI) merupakan agenda tahunan strategis untuk membangun karakter pelajar yang kompetitif, sportif, dan berjiwa seni tinggi.</w:t>
        <w:br/>
        <w:br/>
        <w:t>Dalam rangka menyukseskan penyelenggaraan PORSENI SMA Negeri 1 Indonesia Tahun 2026 yang melibatkan partisipasi luas dari berbagai sekolah tingkat menengah di wilayah Kabupaten, panitia penyelenggara memerlukan dukungan pendanaan yang memadai. Oleh karena itu, melalui proposal ini kami mengajukan permohonan dukungan dan pengajuan dana operasional kegiatan kepada pihak sekolah maupun instansi terkait agar acara ini dapat terlaksana dengan sukses dan profesional.</w:t>
      </w:r>
    </w:p>
    <w:p>
      <w:r>
        <w:rPr>
          <w:b/>
        </w:rPr>
        <w:t>II. Dasar Pelaksanaan</w:t>
      </w:r>
    </w:p>
    <w:p>
      <w:pPr>
        <w:jc w:val="both"/>
      </w:pPr>
      <w:r>
        <w:t>1. Program Kerja Tahunan Bidang Kesiswaan dan Pengurus OSIS SMA Negeri 1 Indonesia.</w:t>
        <w:br/>
        <w:t>2. Kalender Pendidikan Tahun Ajaran 2026/2027.</w:t>
        <w:br/>
        <w:t>3. Hasil Rapat Koordinasi Panitia PORSENI bersama Komite Sekolah pada tanggal 10 Juli 2026.</w:t>
      </w:r>
    </w:p>
    <w:p>
      <w:r>
        <w:rPr>
          <w:b/>
        </w:rPr>
        <w:t>III. Maksud dan Tujuan</w:t>
      </w:r>
    </w:p>
    <w:p>
      <w:pPr>
        <w:jc w:val="both"/>
      </w:pPr>
      <w:r>
        <w:t>1. Menyalurkan dan mengembangkan minat serta bakat siswa dalam bidang olahraga dan seni.</w:t>
        <w:br/>
        <w:t>2. Mempererat tali silaturahmi dan ukhuwah antar-pelajar di tingkat regional.</w:t>
        <w:br/>
        <w:t>3. Menanamkan nilai-nilai sportivitas, disiplin, dan kerja keras dalam berkompetisi secara sehat.</w:t>
        <w:br/>
        <w:t>4. Mempersiapkan kontingen sekolah untuk menghadapi ajang kompetisi tingkat kabupaten/provinsi.</w:t>
      </w:r>
    </w:p>
    <w:p>
      <w:r>
        <w:rPr>
          <w:b/>
        </w:rPr>
        <w:t>IV. Tema Kegiatan</w:t>
      </w:r>
    </w:p>
    <w:p>
      <w:pPr>
        <w:jc w:val="both"/>
      </w:pPr>
      <w:r>
        <w:t>Tema kegiatan Porseni tahun ini adalah: "Sportif dalam Bertanding, Kreatif dalam Berkarya, Unggul dalam Prestasi".</w:t>
      </w:r>
    </w:p>
    <w:p>
      <w:r>
        <w:rPr>
          <w:b/>
        </w:rPr>
        <w:t>V. Waktu dan Tempat Pelaksanaan</w:t>
      </w:r>
    </w:p>
    <w:p>
      <w:pPr>
        <w:jc w:val="both"/>
      </w:pPr>
      <w:r>
        <w:t>- Hari, Tanggal: Senin s.d. Sabtu, 24 - 29 Agustus 2026</w:t>
        <w:br/>
        <w:t>- Waktu: 08.00 WIB - 16.30 WIB</w:t>
        <w:br/>
        <w:t>- Tempat: Komplek Lapangan Olahraga dan Gedung Serbaguna SMAN 1 Indonesia</w:t>
      </w:r>
    </w:p>
    <w:p>
      <w:r>
        <w:rPr>
          <w:b/>
        </w:rPr>
        <w:t>VI. Cabang Perlombaan</w:t>
      </w:r>
    </w:p>
    <w:p>
      <w:pPr>
        <w:jc w:val="both"/>
      </w:pPr>
      <w:r>
        <w:t>1. Bidang Olahraga: Sepak Bola Mini (Futsal), Bola Voli Putra/Putri, dan Atletik (Lari Cepat).</w:t>
        <w:br/>
        <w:t>2. Bidang Seni: Vokal Solo (Solo Sing), Tari Kreasi Tradisional, dan Cipta &amp; Baca Puisi.</w:t>
      </w:r>
    </w:p>
    <w:p>
      <w:r>
        <w:rPr>
          <w:b/>
        </w:rPr>
        <w:t>VII. Susunan Panitia Inti</w:t>
      </w:r>
    </w:p>
    <w:p>
      <w:pPr>
        <w:jc w:val="both"/>
      </w:pPr>
      <w:r>
        <w:t>- Pelindung: Kepala SMA Negeri 1 Indonesia</w:t>
        <w:br/>
        <w:t>- Penanggung Jawab: Wakil Kepala Sekolah Bidang Kesiswaan</w:t>
        <w:br/>
        <w:t>- Ketua Panitia: Farhan Alfarizi</w:t>
        <w:br/>
        <w:t>- Sekretaris: Nadya Kirana</w:t>
        <w:br/>
        <w:t>- Bendahara: Maulida Zahra</w:t>
        <w:br/>
        <w:t>- Koordinator Seksi Dana &amp; Usaha: Rian Hidayat</w:t>
      </w:r>
    </w:p>
    <w:p>
      <w:r>
        <w:rPr>
          <w:b/>
        </w:rPr>
        <w:br/>
        <w:t>VIII. Rencana Anggaran Biaya (RAB)</w:t>
      </w:r>
    </w:p>
    <w:p>
      <w:r>
        <w:t>A. Rencana Pemasukan Dana</w:t>
      </w:r>
    </w:p>
    <w:tbl>
      <w:tblPr>
        <w:tblStyle w:val="TableGrid"/>
        <w:tblW w:type="auto" w:w="0"/>
        <w:tblLook w:firstColumn="1" w:firstRow="1" w:lastColumn="0" w:lastRow="0" w:noHBand="0" w:noVBand="1" w:val="04A0"/>
      </w:tblPr>
      <w:tblGrid>
        <w:gridCol w:w="4320"/>
        <w:gridCol w:w="4320"/>
      </w:tblGrid>
      <w:tr>
        <w:tc>
          <w:tcPr>
            <w:tcW w:type="dxa" w:w="4320"/>
          </w:tcPr>
          <w:p>
            <w:r>
              <w:t>Pengajuan Dana Subsidi / Bantuan Sekolah (BOS)</w:t>
            </w:r>
          </w:p>
        </w:tc>
        <w:tc>
          <w:tcPr>
            <w:tcW w:type="dxa" w:w="4320"/>
          </w:tcPr>
          <w:p>
            <w:r>
              <w:t>Rp 5.000.000</w:t>
            </w:r>
          </w:p>
        </w:tc>
      </w:tr>
      <w:tr>
        <w:tc>
          <w:tcPr>
            <w:tcW w:type="dxa" w:w="4320"/>
          </w:tcPr>
          <w:p>
            <w:r>
              <w:t>Kas OSIS &amp; Pendaftaran Peserta</w:t>
            </w:r>
          </w:p>
        </w:tc>
        <w:tc>
          <w:tcPr>
            <w:tcW w:type="dxa" w:w="4320"/>
          </w:tcPr>
          <w:p>
            <w:r>
              <w:t>Rp 2.000.000</w:t>
            </w:r>
          </w:p>
        </w:tc>
      </w:tr>
      <w:tr>
        <w:tc>
          <w:tcPr>
            <w:tcW w:type="dxa" w:w="4320"/>
          </w:tcPr>
          <w:p>
            <w:r>
              <w:t>Sponsorship &amp; Donatur Simpatisan</w:t>
            </w:r>
          </w:p>
        </w:tc>
        <w:tc>
          <w:tcPr>
            <w:tcW w:type="dxa" w:w="4320"/>
          </w:tcPr>
          <w:p>
            <w:r>
              <w:t>Rp 3.000.000</w:t>
            </w:r>
          </w:p>
        </w:tc>
      </w:tr>
      <w:tr>
        <w:tc>
          <w:tcPr>
            <w:tcW w:type="dxa" w:w="4320"/>
          </w:tcPr>
          <w:p>
            <w:r>
              <w:rPr>
                <w:b/>
              </w:rPr>
              <w:t>TOTAL TARGET PEMASUKAN</w:t>
            </w:r>
          </w:p>
        </w:tc>
        <w:tc>
          <w:tcPr>
            <w:tcW w:type="dxa" w:w="4320"/>
          </w:tcPr>
          <w:p>
            <w:r>
              <w:rPr>
                <w:b/>
              </w:rPr>
              <w:t>Rp 10.000.000</w:t>
            </w:r>
          </w:p>
        </w:tc>
      </w:tr>
    </w:tbl>
    <w:p>
      <w:r>
        <w:br/>
        <w:t>B. Rencana Pengeluaran Anggaran</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Uraian Kebutuhan &amp; Spesifikasi</w:t>
            </w:r>
          </w:p>
        </w:tc>
        <w:tc>
          <w:tcPr>
            <w:tcW w:type="dxa" w:w="2880"/>
          </w:tcPr>
          <w:p>
            <w:r>
              <w:rPr>
                <w:b/>
              </w:rPr>
              <w:t>Volume x Satuan</w:t>
            </w:r>
          </w:p>
        </w:tc>
        <w:tc>
          <w:tcPr>
            <w:tcW w:type="dxa" w:w="2880"/>
          </w:tcPr>
          <w:p>
            <w:r>
              <w:rPr>
                <w:b/>
              </w:rPr>
              <w:t>Total</w:t>
            </w:r>
          </w:p>
        </w:tc>
      </w:tr>
      <w:tr>
        <w:tc>
          <w:tcPr>
            <w:tcW w:type="dxa" w:w="2880"/>
          </w:tcPr>
          <w:p>
            <w:r>
              <w:t>Kesekretariatan &amp; Publikasi (Proposal, Baliho, ID Card)</w:t>
            </w:r>
          </w:p>
        </w:tc>
        <w:tc>
          <w:tcPr>
            <w:tcW w:type="dxa" w:w="2880"/>
          </w:tcPr>
          <w:p>
            <w:r>
              <w:t>1 Paket</w:t>
            </w:r>
          </w:p>
        </w:tc>
        <w:tc>
          <w:tcPr>
            <w:tcW w:type="dxa" w:w="2880"/>
          </w:tcPr>
          <w:p>
            <w:r>
              <w:t>Rp 750.000</w:t>
            </w:r>
          </w:p>
        </w:tc>
      </w:tr>
      <w:tr>
        <w:tc>
          <w:tcPr>
            <w:tcW w:type="dxa" w:w="2880"/>
          </w:tcPr>
          <w:p>
            <w:r>
              <w:t>Sewa Alat, Dekorasi &amp; Panggung (Sound, Tenda)</w:t>
            </w:r>
          </w:p>
        </w:tc>
        <w:tc>
          <w:tcPr>
            <w:tcW w:type="dxa" w:w="2880"/>
          </w:tcPr>
          <w:p>
            <w:r>
              <w:t>1 Paket</w:t>
            </w:r>
          </w:p>
        </w:tc>
        <w:tc>
          <w:tcPr>
            <w:tcW w:type="dxa" w:w="2880"/>
          </w:tcPr>
          <w:p>
            <w:r>
              <w:t>Rp 3.000.000</w:t>
            </w:r>
          </w:p>
        </w:tc>
      </w:tr>
      <w:tr>
        <w:tc>
          <w:tcPr>
            <w:tcW w:type="dxa" w:w="2880"/>
          </w:tcPr>
          <w:p>
            <w:r>
              <w:t>Atribut Pertandingan &amp; Hadiah (Piala, Medali, Juri)</w:t>
            </w:r>
          </w:p>
        </w:tc>
        <w:tc>
          <w:tcPr>
            <w:tcW w:type="dxa" w:w="2880"/>
          </w:tcPr>
          <w:p>
            <w:r>
              <w:t>1 Paket Kegiatan</w:t>
            </w:r>
          </w:p>
        </w:tc>
        <w:tc>
          <w:tcPr>
            <w:tcW w:type="dxa" w:w="2880"/>
          </w:tcPr>
          <w:p>
            <w:r>
              <w:t>Rp 3.500.000</w:t>
            </w:r>
          </w:p>
        </w:tc>
      </w:tr>
      <w:tr>
        <w:tc>
          <w:tcPr>
            <w:tcW w:type="dxa" w:w="2880"/>
          </w:tcPr>
          <w:p>
            <w:r>
              <w:t>Konsumsi Panitia, Juri, Tamu (6 Hari)</w:t>
            </w:r>
          </w:p>
        </w:tc>
        <w:tc>
          <w:tcPr>
            <w:tcW w:type="dxa" w:w="2880"/>
          </w:tcPr>
          <w:p>
            <w:r>
              <w:t>1 Paket Borongan</w:t>
            </w:r>
          </w:p>
        </w:tc>
        <w:tc>
          <w:tcPr>
            <w:tcW w:type="dxa" w:w="2880"/>
          </w:tcPr>
          <w:p>
            <w:r>
              <w:t>Rp 2.000.000</w:t>
            </w:r>
          </w:p>
        </w:tc>
      </w:tr>
      <w:tr>
        <w:tc>
          <w:tcPr>
            <w:tcW w:type="dxa" w:w="2880"/>
          </w:tcPr>
          <w:p>
            <w:r>
              <w:t>Dana Cadangan / Tak Terduga</w:t>
            </w:r>
          </w:p>
        </w:tc>
        <w:tc>
          <w:tcPr>
            <w:tcW w:type="dxa" w:w="2880"/>
          </w:tcPr>
          <w:p>
            <w:r>
              <w:t>1 Paket</w:t>
            </w:r>
          </w:p>
        </w:tc>
        <w:tc>
          <w:tcPr>
            <w:tcW w:type="dxa" w:w="2880"/>
          </w:tcPr>
          <w:p>
            <w:r>
              <w:t>Rp 750.000</w:t>
            </w:r>
          </w:p>
        </w:tc>
      </w:tr>
      <w:tr>
        <w:tc>
          <w:tcPr>
            <w:tcW w:type="dxa" w:w="2880"/>
          </w:tcPr>
          <w:p>
            <w:r>
              <w:rPr>
                <w:b/>
              </w:rPr>
              <w:t>TOTAL ESTIMASI PENGELUARAN</w:t>
            </w:r>
          </w:p>
        </w:tc>
        <w:tc>
          <w:tcPr>
            <w:tcW w:type="dxa" w:w="2880"/>
          </w:tcPr>
          <w:p>
            <w:r/>
          </w:p>
        </w:tc>
        <w:tc>
          <w:tcPr>
            <w:tcW w:type="dxa" w:w="2880"/>
          </w:tcPr>
          <w:p>
            <w:r>
              <w:rPr>
                <w:b/>
              </w:rPr>
              <w:t>Rp 10.000.000</w:t>
            </w:r>
          </w:p>
        </w:tc>
      </w:tr>
    </w:tbl>
    <w:p>
      <w:r>
        <w:rPr>
          <w:b/>
        </w:rPr>
        <w:br/>
        <w:t>IX. Penutup</w:t>
      </w:r>
    </w:p>
    <w:p>
      <w:pPr>
        <w:jc w:val="both"/>
      </w:pPr>
      <w:r>
        <w:t>Demikian proposal pengajuan dana kegiatan Porseni ini kami sampaikan. Kami sangat mengharapkan dukungan moral, fasilitas, serta persetujuan pencairan dana dari Bapak Kepala Sekolah dan pihak manajemen sekolah agar program pembinaan prestasi non-akademik siswa ini dapat berjalan dengan lancar dan sukses.</w:t>
        <w:br/>
        <w:br/>
        <w:t>Atas kebijakan, bantuan, dan kerja sama yang diberikan, kami ucapkan terima kasih.</w:t>
      </w:r>
    </w:p>
    <w:p>
      <w:r>
        <w:br/>
        <w:t>Jakarta, 1 Agustus 2026</w:t>
      </w:r>
    </w:p>
    <w:tbl>
      <w:tblPr>
        <w:tblW w:type="auto" w:w="0"/>
        <w:tblLook w:firstColumn="1" w:firstRow="1" w:lastColumn="0" w:lastRow="0" w:noHBand="0" w:noVBand="1" w:val="04A0"/>
      </w:tblPr>
      <w:tblGrid>
        <w:gridCol w:w="4320"/>
        <w:gridCol w:w="4320"/>
      </w:tblGrid>
      <w:tr>
        <w:tc>
          <w:tcPr>
            <w:tcW w:type="dxa" w:w="4320"/>
          </w:tcPr>
          <w:p>
            <w:pPr>
              <w:jc w:val="center"/>
            </w:pPr>
            <w:r>
              <w:t>Ketua Panitia Porseni</w:t>
            </w:r>
          </w:p>
        </w:tc>
        <w:tc>
          <w:tcPr>
            <w:tcW w:type="dxa" w:w="4320"/>
          </w:tcPr>
          <w:p>
            <w:pPr>
              <w:jc w:val="center"/>
            </w:pPr>
            <w:r>
              <w:t>Bendahara Panitia</w:t>
            </w:r>
          </w:p>
        </w:tc>
      </w:tr>
      <w:tr>
        <w:tc>
          <w:tcPr>
            <w:tcW w:type="dxa" w:w="4320"/>
          </w:tcPr>
          <w:p>
            <w:pPr>
              <w:jc w:val="center"/>
            </w:pPr>
            <w:r>
              <w:br/>
              <w:br/>
            </w:r>
          </w:p>
        </w:tc>
        <w:tc>
          <w:tcPr>
            <w:tcW w:type="dxa" w:w="4320"/>
          </w:tcPr>
          <w:p>
            <w:pPr>
              <w:jc w:val="center"/>
            </w:pPr>
            <w:r>
              <w:br/>
              <w:br/>
            </w:r>
          </w:p>
        </w:tc>
      </w:tr>
      <w:tr>
        <w:tc>
          <w:tcPr>
            <w:tcW w:type="dxa" w:w="4320"/>
          </w:tcPr>
          <w:p>
            <w:pPr>
              <w:jc w:val="center"/>
            </w:pPr>
            <w:r>
              <w:rPr>
                <w:b/>
                <w:u w:val="single"/>
              </w:rPr>
              <w:t>Farhan Alfarizi</w:t>
            </w:r>
            <w:r>
              <w:br/>
              <w:t>NIS. 11223344</w:t>
            </w:r>
          </w:p>
        </w:tc>
        <w:tc>
          <w:tcPr>
            <w:tcW w:type="dxa" w:w="4320"/>
          </w:tcPr>
          <w:p>
            <w:pPr>
              <w:jc w:val="center"/>
            </w:pPr>
            <w:r>
              <w:rPr>
                <w:b/>
                <w:u w:val="single"/>
              </w:rPr>
              <w:t>Maulida Zahra</w:t>
            </w:r>
            <w:r>
              <w:br/>
              <w:t>NIS. 11223355</w:t>
            </w:r>
          </w:p>
        </w:tc>
      </w:tr>
    </w:tbl>
    <w:p>
      <w:r>
        <w:br/>
      </w:r>
    </w:p>
    <w:tbl>
      <w:tblPr>
        <w:tblW w:type="auto" w:w="0"/>
        <w:tblLook w:firstColumn="1" w:firstRow="1" w:lastColumn="0" w:lastRow="0" w:noHBand="0" w:noVBand="1" w:val="04A0"/>
      </w:tblPr>
      <w:tblGrid>
        <w:gridCol w:w="4320"/>
        <w:gridCol w:w="4320"/>
      </w:tblGrid>
      <w:tr>
        <w:tc>
          <w:tcPr>
            <w:tcW w:type="dxa" w:w="4320"/>
          </w:tcPr>
          <w:p>
            <w:pPr>
              <w:jc w:val="center"/>
            </w:pPr>
            <w:r>
              <w:t>Menyetujui,</w:t>
              <w:br/>
              <w:t>Wakasek Bidang Kesiswaan</w:t>
            </w:r>
          </w:p>
        </w:tc>
        <w:tc>
          <w:tcPr>
            <w:tcW w:type="dxa" w:w="4320"/>
          </w:tcPr>
          <w:p>
            <w:pPr>
              <w:jc w:val="center"/>
            </w:pPr>
            <w:r>
              <w:t>Ketua Komite Sekolah</w:t>
            </w:r>
          </w:p>
        </w:tc>
      </w:tr>
      <w:tr>
        <w:tc>
          <w:tcPr>
            <w:tcW w:type="dxa" w:w="4320"/>
          </w:tcPr>
          <w:p>
            <w:pPr>
              <w:jc w:val="center"/>
            </w:pPr>
            <w:r>
              <w:br/>
              <w:br/>
            </w:r>
          </w:p>
        </w:tc>
        <w:tc>
          <w:tcPr>
            <w:tcW w:type="dxa" w:w="4320"/>
          </w:tcPr>
          <w:p>
            <w:pPr>
              <w:jc w:val="center"/>
            </w:pPr>
            <w:r>
              <w:br/>
              <w:br/>
            </w:r>
          </w:p>
        </w:tc>
      </w:tr>
      <w:tr>
        <w:tc>
          <w:tcPr>
            <w:tcW w:type="dxa" w:w="4320"/>
          </w:tcPr>
          <w:p>
            <w:pPr>
              <w:jc w:val="center"/>
            </w:pPr>
            <w:r>
              <w:rPr>
                <w:b/>
                <w:u w:val="single"/>
              </w:rPr>
              <w:t>Drs. Ahmad Yani, M.Pd.</w:t>
            </w:r>
            <w:r>
              <w:br/>
              <w:t>NIP. 19700101 199512 1 001</w:t>
            </w:r>
          </w:p>
        </w:tc>
        <w:tc>
          <w:tcPr>
            <w:tcW w:type="dxa" w:w="4320"/>
          </w:tcPr>
          <w:p>
            <w:pPr>
              <w:jc w:val="center"/>
            </w:pPr>
            <w:r>
              <w:rPr>
                <w:b/>
                <w:u w:val="single"/>
              </w:rPr>
              <w:t>Ir. H. Bambang Sutrisno</w:t>
            </w:r>
            <w:r>
              <w:br/>
              <w:t>-</w:t>
            </w:r>
          </w:p>
        </w:tc>
      </w:tr>
    </w:tbl>
    <w:p>
      <w:r>
        <w:br/>
      </w:r>
    </w:p>
    <w:p>
      <w:pPr>
        <w:jc w:val="center"/>
      </w:pPr>
      <w:r>
        <w:t>Mengetahui dan Mengesahkan,</w:t>
        <w:br/>
        <w:t>Kepala Sekolah SMA Negeri 1 Indonesia</w:t>
        <w:br/>
        <w:br/>
        <w:br/>
        <w:br/>
      </w:r>
      <w:r>
        <w:rPr>
          <w:b/>
          <w:u w:val="single"/>
        </w:rPr>
        <w:t>Hj. Rini Suwandi, M.Si.</w:t>
      </w:r>
      <w:r>
        <w:br/>
        <w:t>NIP. 19680505 199003 2 002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