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Calibri" w:cs="Calibri" w:eastAsia="Calibri" w:hAnsi="Calibri"/>
          <w:b/>
          <w:bCs/>
          <w:color w:val="1F3864"/>
          <w:sz w:val="22"/>
          <w:szCs w:val="22"/>
        </w:rPr>
        <w:t xml:space="preserve">PANITIA HUT KE-40 SMA NEGERI 1 NUSANTARA</w:t>
      </w:r>
    </w:p>
    <w:p>
      <w:pPr>
        <w:pBdr>
          <w:bottom w:val="double" w:color="B08D2B" w:sz="8" w:space="8"/>
        </w:pBdr>
        <w:spacing w:after="600"/>
        <w:jc w:val="center"/>
      </w:pPr>
      <w:r>
        <w:rPr>
          <w:rFonts w:ascii="Calibri" w:cs="Calibri" w:eastAsia="Calibri" w:hAnsi="Calibri"/>
          <w:color w:val="595959"/>
          <w:sz w:val="18"/>
          <w:szCs w:val="18"/>
        </w:rPr>
        <w:t xml:space="preserve">Jl. Merdeka Raya No. 45, Kota Nusantara, 12345</w:t>
      </w:r>
    </w:p>
    <w:p>
      <w:pPr>
        <w:spacing w:after="200" w:before="1200"/>
        <w:jc w:val="center"/>
      </w:pPr>
      <w:r>
        <w:rPr>
          <w:rFonts w:ascii="Calibri" w:cs="Calibri" w:eastAsia="Calibri" w:hAnsi="Calibri"/>
          <w:b/>
          <w:bCs/>
          <w:color w:val="1F3864"/>
          <w:sz w:val="32"/>
          <w:szCs w:val="32"/>
        </w:rPr>
        <w:t xml:space="preserve">LAPORAN PERTANGGUNGJAWABAN</w:t>
      </w:r>
    </w:p>
    <w:p>
      <w:pPr>
        <w:spacing w:after="200"/>
        <w:jc w:val="center"/>
      </w:pPr>
      <w:r>
        <w:rPr>
          <w:rFonts w:ascii="Calibri" w:cs="Calibri" w:eastAsia="Calibri" w:hAnsi="Calibri"/>
          <w:b/>
          <w:bCs/>
          <w:color w:val="1F3864"/>
          <w:sz w:val="32"/>
          <w:szCs w:val="32"/>
        </w:rPr>
        <w:t xml:space="preserve">PERINGATAN HARI ULANG TAHUN KE-40</w:t>
      </w:r>
    </w:p>
    <w:p>
      <w:pPr>
        <w:spacing w:after="500"/>
        <w:jc w:val="center"/>
      </w:pPr>
      <w:r>
        <w:rPr>
          <w:rFonts w:ascii="Calibri" w:cs="Calibri" w:eastAsia="Calibri" w:hAnsi="Calibri"/>
          <w:b/>
          <w:bCs/>
          <w:color w:val="1F3864"/>
          <w:sz w:val="32"/>
          <w:szCs w:val="32"/>
        </w:rPr>
        <w:t xml:space="preserve">SMA NEGERI 1 NUSANTARA</w:t>
      </w:r>
    </w:p>
    <w:p>
      <w:pPr>
        <w:spacing w:after="100"/>
        <w:jc w:val="center"/>
      </w:pPr>
      <w:r>
        <w:rPr>
          <w:rFonts w:ascii="Calibri" w:cs="Calibri" w:eastAsia="Calibri" w:hAnsi="Calibri"/>
          <w:b/>
          <w:bCs/>
          <w:sz w:val="24"/>
          <w:szCs w:val="24"/>
        </w:rPr>
        <w:t xml:space="preserve">TAHUN AJARAN 2025/2026</w:t>
      </w:r>
    </w:p>
    <w:p>
      <w:pPr>
        <w:spacing w:after="100" w:before="900"/>
        <w:jc w:val="center"/>
      </w:pPr>
      <w:r>
        <w:rPr>
          <w:rFonts w:ascii="Calibri" w:cs="Calibri" w:eastAsia="Calibri" w:hAnsi="Calibri"/>
          <w:i/>
          <w:iCs/>
          <w:color w:val="595959"/>
          <w:sz w:val="22"/>
          <w:szCs w:val="22"/>
        </w:rPr>
        <w:t xml:space="preserve">“Berkarya, Berbudaya, dan Berprestasi di Usia ke-40”</w:t>
      </w:r>
    </w:p>
    <w:p>
      <w:pPr>
        <w:spacing w:before="1400"/>
        <w:jc w:val="center"/>
      </w:pPr>
      <w:r>
        <w:rPr>
          <w:rFonts w:ascii="Calibri" w:cs="Calibri" w:eastAsia="Calibri" w:hAnsi="Calibri"/>
          <w:sz w:val="22"/>
          <w:szCs w:val="22"/>
        </w:rPr>
        <w:t xml:space="preserve">Disusun oleh:</w:t>
      </w:r>
    </w:p>
    <w:p>
      <w:pPr>
        <w:spacing w:after="40"/>
        <w:jc w:val="center"/>
      </w:pPr>
      <w:r>
        <w:rPr>
          <w:rFonts w:ascii="Calibri" w:cs="Calibri" w:eastAsia="Calibri" w:hAnsi="Calibri"/>
          <w:b/>
          <w:bCs/>
          <w:sz w:val="22"/>
          <w:szCs w:val="22"/>
        </w:rPr>
        <w:t xml:space="preserve">Panitia Peringatan Hari Ulang Tahun ke-40</w:t>
      </w:r>
    </w:p>
    <w:p>
      <w:pPr>
        <w:spacing w:after="1200"/>
        <w:jc w:val="center"/>
      </w:pPr>
      <w:r>
        <w:rPr>
          <w:rFonts w:ascii="Calibri" w:cs="Calibri" w:eastAsia="Calibri" w:hAnsi="Calibri"/>
          <w:b/>
          <w:bCs/>
          <w:sz w:val="22"/>
          <w:szCs w:val="22"/>
        </w:rPr>
        <w:t xml:space="preserve">OSIS SMA Negeri 1 Nusantara</w:t>
      </w:r>
    </w:p>
    <w:p>
      <w:pPr>
        <w:spacing w:before="1600"/>
        <w:jc w:val="center"/>
      </w:pPr>
      <w:r>
        <w:rPr>
          <w:rFonts w:ascii="Calibri" w:cs="Calibri" w:eastAsia="Calibri" w:hAnsi="Calibri"/>
          <w:b/>
          <w:bCs/>
          <w:color w:val="1F3864"/>
          <w:sz w:val="24"/>
          <w:szCs w:val="24"/>
        </w:rPr>
        <w:t xml:space="preserve">SMA NEGERI 1 NUSANTARA</w:t>
      </w:r>
    </w:p>
    <w:p>
      <w:pPr>
        <w:jc w:val="center"/>
      </w:pPr>
      <w:r>
        <w:rPr>
          <w:rFonts w:ascii="Calibri" w:cs="Calibri" w:eastAsia="Calibri" w:hAnsi="Calibri"/>
          <w:b/>
          <w:bCs/>
          <w:color w:val="1F3864"/>
          <w:sz w:val="24"/>
          <w:szCs w:val="24"/>
        </w:rPr>
        <w:t xml:space="preserve">TAHUN 2025/2026</w:t>
      </w:r>
    </w:p>
    <w:p>
      <w:pPr>
        <w:sectPr>
          <w:pgSz w:w="11906" w:h="16838" w:orient="portrait"/>
          <w:pgMar w:top="1000" w:right="1200" w:bottom="1000" w:left="1300" w:header="708" w:footer="708" w:gutter="0"/>
          <w:pgNumType/>
          <w:docGrid w:linePitch="360"/>
        </w:sectPr>
      </w:pPr>
    </w:p>
    <w:p>
      <w:pPr>
        <w:pStyle w:val="Heading1"/>
        <w:keepNext/>
        <w:spacing w:after="200" w:before="360"/>
      </w:pPr>
      <w:r>
        <w:rPr>
          <w:rFonts w:ascii="Calibri" w:cs="Calibri" w:eastAsia="Calibri" w:hAnsi="Calibri"/>
          <w:b/>
          <w:bCs/>
          <w:color w:val="1F3864"/>
          <w:sz w:val="28"/>
          <w:szCs w:val="28"/>
        </w:rPr>
        <w:t xml:space="preserve">Kata Pengantar</w:t>
      </w:r>
    </w:p>
    <w:p>
      <w:pPr>
        <w:spacing w:after="160" w:line="276"/>
        <w:jc w:val="both"/>
      </w:pPr>
      <w:r>
        <w:rPr>
          <w:rFonts w:ascii="Calibri" w:cs="Calibri" w:eastAsia="Calibri" w:hAnsi="Calibri"/>
          <w:sz w:val="22"/>
          <w:szCs w:val="22"/>
        </w:rPr>
        <w:t xml:space="preserve">Puji syukur kami panjatkan ke hadirat Tuhan Yang Maha Esa atas rahmat dan karunia-Nya sehingga rangkaian kegiatan Peringatan Hari Ulang Tahun (HUT) ke-40 SMA Negeri 1 Nusantara dapat terselenggara dengan meriah, khidmat, dan lancar sesuai dengan rencana yang telah disusun.</w:t>
      </w:r>
    </w:p>
    <w:p>
      <w:pPr>
        <w:spacing w:after="160" w:line="276"/>
        <w:jc w:val="both"/>
      </w:pPr>
      <w:r>
        <w:rPr>
          <w:rFonts w:ascii="Calibri" w:cs="Calibri" w:eastAsia="Calibri" w:hAnsi="Calibri"/>
          <w:sz w:val="22"/>
          <w:szCs w:val="22"/>
        </w:rPr>
        <w:t xml:space="preserve">Laporan Pertanggungjawaban (LPJ) ini disusun oleh panitia sebagai bentuk pertanggungjawaban tertulis kepada Kepala Sekolah, Komite Sekolah, Pembina OSIS, serta seluruh pihak yang telah memberikan dukungan moril maupun materiil, termasuk sponsor, orang tua/wali murid, dan ikatan alumni. Laporan ini memuat rangkaian pelaksanaan kegiatan, realisasi anggaran dari seluruh sumber dana, kendala yang dihadapi, hingga evaluasi sebagai bahan perbaikan penyelenggaraan HUT sekolah pada tahun-tahun mendatang.</w:t>
      </w:r>
    </w:p>
    <w:p>
      <w:pPr>
        <w:spacing w:after="160" w:line="276"/>
        <w:jc w:val="both"/>
      </w:pPr>
      <w:r>
        <w:rPr>
          <w:rFonts w:ascii="Calibri" w:cs="Calibri" w:eastAsia="Calibri" w:hAnsi="Calibri"/>
          <w:sz w:val="22"/>
          <w:szCs w:val="22"/>
        </w:rPr>
        <w:t xml:space="preserve">Kami menyampaikan terima kasih yang sebesar-besarnya kepada Kepala Sekolah, Komite Sekolah, seluruh dewan guru dan tenaga kependidikan, Ikatan Alumni SMA Negeri 1 Nusantara, para sponsor, orang tua/wali murid, serta seluruh siswa/siswi yang telah berpartisipasi aktif sehingga rangkaian acara HUT ke-40 ini dapat berjalan sukses dan berkesan.</w:t>
      </w:r>
    </w:p>
    <w:p>
      <w:pPr>
        <w:spacing w:after="160" w:line="276"/>
        <w:jc w:val="both"/>
      </w:pPr>
      <w:r>
        <w:rPr>
          <w:rFonts w:ascii="Calibri" w:cs="Calibri" w:eastAsia="Calibri" w:hAnsi="Calibri"/>
          <w:sz w:val="22"/>
          <w:szCs w:val="22"/>
        </w:rPr>
        <w:t xml:space="preserve">Kami menyadari laporan ini masih memiliki kekurangan. Oleh karena itu, kritik dan saran yang membangun sangat kami harapkan sebagai bahan penyempurnaan penyusunan laporan kegiatan di masa mendatang.</w:t>
      </w:r>
    </w:p>
    <w:p>
      <w:pPr>
        <w:spacing w:after="40" w:before="500"/>
        <w:jc w:val="right"/>
      </w:pPr>
      <w:r>
        <w:rPr>
          <w:rFonts w:ascii="Calibri" w:cs="Calibri" w:eastAsia="Calibri" w:hAnsi="Calibri"/>
          <w:sz w:val="22"/>
          <w:szCs w:val="22"/>
        </w:rPr>
        <w:t xml:space="preserve">Kota Nusantara, 25 Agustus 2025</w:t>
      </w:r>
    </w:p>
    <w:p>
      <w:pPr>
        <w:spacing w:after="900"/>
        <w:jc w:val="right"/>
      </w:pPr>
      <w:r>
        <w:rPr>
          <w:rFonts w:ascii="Calibri" w:cs="Calibri" w:eastAsia="Calibri" w:hAnsi="Calibri"/>
          <w:sz w:val="22"/>
          <w:szCs w:val="22"/>
        </w:rPr>
        <w:t xml:space="preserve">Ketua Panitia</w:t>
      </w:r>
    </w:p>
    <w:p>
      <w:r>
        <w:br w:type="page"/>
      </w:r>
    </w:p>
    <w:p>
      <w:pPr>
        <w:pStyle w:val="Heading1"/>
        <w:keepNext/>
        <w:spacing w:after="200" w:before="360"/>
      </w:pPr>
      <w:r>
        <w:rPr>
          <w:rFonts w:ascii="Calibri" w:cs="Calibri" w:eastAsia="Calibri" w:hAnsi="Calibri"/>
          <w:b/>
          <w:bCs/>
          <w:color w:val="1F3864"/>
          <w:sz w:val="28"/>
          <w:szCs w:val="28"/>
        </w:rPr>
        <w:t xml:space="preserve">Daftar Isi</w:t>
      </w:r>
    </w:p>
    <w:p>
      <w:pPr>
        <w:tabs>
          <w:tab w:val="right" w:pos="9026" w:leader="dot"/>
        </w:tabs>
        <w:spacing w:after="140"/>
      </w:pPr>
      <w:r>
        <w:rPr>
          <w:rFonts w:ascii="Calibri" w:cs="Calibri" w:eastAsia="Calibri" w:hAnsi="Calibri"/>
          <w:b w:val="false"/>
          <w:bCs w:val="false"/>
          <w:sz w:val="22"/>
          <w:szCs w:val="22"/>
        </w:rPr>
        <w:t xml:space="preserve">Kata Pengantar</w:t>
      </w:r>
      <w:r>
        <w:rPr>
          <w:rFonts w:ascii="Calibri" w:cs="Calibri" w:eastAsia="Calibri" w:hAnsi="Calibri"/>
          <w:b w:val="false"/>
          <w:bCs w:val="false"/>
          <w:sz w:val="22"/>
          <w:szCs w:val="22"/>
        </w:rPr>
        <w:t xml:space="preserve">	2</w:t>
      </w:r>
    </w:p>
    <w:p>
      <w:pPr>
        <w:tabs>
          <w:tab w:val="right" w:pos="9026" w:leader="dot"/>
        </w:tabs>
        <w:spacing w:after="140"/>
      </w:pPr>
      <w:r>
        <w:rPr>
          <w:rFonts w:ascii="Calibri" w:cs="Calibri" w:eastAsia="Calibri" w:hAnsi="Calibri"/>
          <w:b w:val="false"/>
          <w:bCs w:val="false"/>
          <w:sz w:val="22"/>
          <w:szCs w:val="22"/>
        </w:rPr>
        <w:t xml:space="preserve">Daftar Isi</w:t>
      </w:r>
      <w:r>
        <w:rPr>
          <w:rFonts w:ascii="Calibri" w:cs="Calibri" w:eastAsia="Calibri" w:hAnsi="Calibri"/>
          <w:b w:val="false"/>
          <w:bCs w:val="false"/>
          <w:sz w:val="22"/>
          <w:szCs w:val="22"/>
        </w:rPr>
        <w:t xml:space="preserve">	3</w:t>
      </w:r>
    </w:p>
    <w:p>
      <w:pPr>
        <w:tabs>
          <w:tab w:val="right" w:pos="9026" w:leader="dot"/>
        </w:tabs>
        <w:spacing w:after="140"/>
      </w:pPr>
      <w:r>
        <w:rPr>
          <w:rFonts w:ascii="Calibri" w:cs="Calibri" w:eastAsia="Calibri" w:hAnsi="Calibri"/>
          <w:b/>
          <w:bCs/>
          <w:sz w:val="22"/>
          <w:szCs w:val="22"/>
        </w:rPr>
        <w:t xml:space="preserve">Bab I — Pendahuluan</w:t>
      </w:r>
      <w:r>
        <w:rPr>
          <w:rFonts w:ascii="Calibri" w:cs="Calibri" w:eastAsia="Calibri" w:hAnsi="Calibri"/>
          <w:b/>
          <w:bCs/>
          <w:sz w:val="22"/>
          <w:szCs w:val="22"/>
        </w:rPr>
        <w:t xml:space="preserve">	4</w:t>
      </w:r>
    </w:p>
    <w:p>
      <w:pPr>
        <w:tabs>
          <w:tab w:val="right" w:pos="9026" w:leader="dot"/>
        </w:tabs>
        <w:spacing w:after="140"/>
      </w:pPr>
      <w:r>
        <w:rPr>
          <w:rFonts w:ascii="Calibri" w:cs="Calibri" w:eastAsia="Calibri" w:hAnsi="Calibri"/>
          <w:b w:val="false"/>
          <w:bCs w:val="false"/>
          <w:sz w:val="22"/>
          <w:szCs w:val="22"/>
        </w:rPr>
        <w:t xml:space="preserve">     1.1  Latar Belakang</w:t>
      </w:r>
      <w:r>
        <w:rPr>
          <w:rFonts w:ascii="Calibri" w:cs="Calibri" w:eastAsia="Calibri" w:hAnsi="Calibri"/>
          <w:b w:val="false"/>
          <w:bCs w:val="false"/>
          <w:sz w:val="22"/>
          <w:szCs w:val="22"/>
        </w:rPr>
        <w:t xml:space="preserve">	4</w:t>
      </w:r>
    </w:p>
    <w:p>
      <w:pPr>
        <w:tabs>
          <w:tab w:val="right" w:pos="9026" w:leader="dot"/>
        </w:tabs>
        <w:spacing w:after="140"/>
      </w:pPr>
      <w:r>
        <w:rPr>
          <w:rFonts w:ascii="Calibri" w:cs="Calibri" w:eastAsia="Calibri" w:hAnsi="Calibri"/>
          <w:b w:val="false"/>
          <w:bCs w:val="false"/>
          <w:sz w:val="22"/>
          <w:szCs w:val="22"/>
        </w:rPr>
        <w:t xml:space="preserve">     1.2  Dasar Pelaksanaan</w:t>
      </w:r>
      <w:r>
        <w:rPr>
          <w:rFonts w:ascii="Calibri" w:cs="Calibri" w:eastAsia="Calibri" w:hAnsi="Calibri"/>
          <w:b w:val="false"/>
          <w:bCs w:val="false"/>
          <w:sz w:val="22"/>
          <w:szCs w:val="22"/>
        </w:rPr>
        <w:t xml:space="preserve">	4</w:t>
      </w:r>
    </w:p>
    <w:p>
      <w:pPr>
        <w:tabs>
          <w:tab w:val="right" w:pos="9026" w:leader="dot"/>
        </w:tabs>
        <w:spacing w:after="140"/>
      </w:pPr>
      <w:r>
        <w:rPr>
          <w:rFonts w:ascii="Calibri" w:cs="Calibri" w:eastAsia="Calibri" w:hAnsi="Calibri"/>
          <w:b w:val="false"/>
          <w:bCs w:val="false"/>
          <w:sz w:val="22"/>
          <w:szCs w:val="22"/>
        </w:rPr>
        <w:t xml:space="preserve">     1.3  Nama dan Tema Kegiatan</w:t>
      </w:r>
      <w:r>
        <w:rPr>
          <w:rFonts w:ascii="Calibri" w:cs="Calibri" w:eastAsia="Calibri" w:hAnsi="Calibri"/>
          <w:b w:val="false"/>
          <w:bCs w:val="false"/>
          <w:sz w:val="22"/>
          <w:szCs w:val="22"/>
        </w:rPr>
        <w:t xml:space="preserve">	4</w:t>
      </w:r>
    </w:p>
    <w:p>
      <w:pPr>
        <w:tabs>
          <w:tab w:val="right" w:pos="9026" w:leader="dot"/>
        </w:tabs>
        <w:spacing w:after="140"/>
      </w:pPr>
      <w:r>
        <w:rPr>
          <w:rFonts w:ascii="Calibri" w:cs="Calibri" w:eastAsia="Calibri" w:hAnsi="Calibri"/>
          <w:b w:val="false"/>
          <w:bCs w:val="false"/>
          <w:sz w:val="22"/>
          <w:szCs w:val="22"/>
        </w:rPr>
        <w:t xml:space="preserve">     1.4  Tujuan Kegiatan</w:t>
      </w:r>
      <w:r>
        <w:rPr>
          <w:rFonts w:ascii="Calibri" w:cs="Calibri" w:eastAsia="Calibri" w:hAnsi="Calibri"/>
          <w:b w:val="false"/>
          <w:bCs w:val="false"/>
          <w:sz w:val="22"/>
          <w:szCs w:val="22"/>
        </w:rPr>
        <w:t xml:space="preserve">	4</w:t>
      </w:r>
    </w:p>
    <w:p>
      <w:pPr>
        <w:tabs>
          <w:tab w:val="right" w:pos="9026" w:leader="dot"/>
        </w:tabs>
        <w:spacing w:after="140"/>
      </w:pPr>
      <w:r>
        <w:rPr>
          <w:rFonts w:ascii="Calibri" w:cs="Calibri" w:eastAsia="Calibri" w:hAnsi="Calibri"/>
          <w:b/>
          <w:bCs/>
          <w:sz w:val="22"/>
          <w:szCs w:val="22"/>
        </w:rPr>
        <w:t xml:space="preserve">Bab II — Pelaksanaan Kegiatan (Realisasi)</w:t>
      </w:r>
      <w:r>
        <w:rPr>
          <w:rFonts w:ascii="Calibri" w:cs="Calibri" w:eastAsia="Calibri" w:hAnsi="Calibri"/>
          <w:b/>
          <w:bCs/>
          <w:sz w:val="22"/>
          <w:szCs w:val="22"/>
        </w:rPr>
        <w:t xml:space="preserve">	5</w:t>
      </w:r>
    </w:p>
    <w:p>
      <w:pPr>
        <w:tabs>
          <w:tab w:val="right" w:pos="9026" w:leader="dot"/>
        </w:tabs>
        <w:spacing w:after="140"/>
      </w:pPr>
      <w:r>
        <w:rPr>
          <w:rFonts w:ascii="Calibri" w:cs="Calibri" w:eastAsia="Calibri" w:hAnsi="Calibri"/>
          <w:b w:val="false"/>
          <w:bCs w:val="false"/>
          <w:sz w:val="22"/>
          <w:szCs w:val="22"/>
        </w:rPr>
        <w:t xml:space="preserve">     2.1  Waktu dan Tempat Pelaksanaan</w:t>
      </w:r>
      <w:r>
        <w:rPr>
          <w:rFonts w:ascii="Calibri" w:cs="Calibri" w:eastAsia="Calibri" w:hAnsi="Calibri"/>
          <w:b w:val="false"/>
          <w:bCs w:val="false"/>
          <w:sz w:val="22"/>
          <w:szCs w:val="22"/>
        </w:rPr>
        <w:t xml:space="preserve">	5</w:t>
      </w:r>
    </w:p>
    <w:p>
      <w:pPr>
        <w:tabs>
          <w:tab w:val="right" w:pos="9026" w:leader="dot"/>
        </w:tabs>
        <w:spacing w:after="140"/>
      </w:pPr>
      <w:r>
        <w:rPr>
          <w:rFonts w:ascii="Calibri" w:cs="Calibri" w:eastAsia="Calibri" w:hAnsi="Calibri"/>
          <w:b w:val="false"/>
          <w:bCs w:val="false"/>
          <w:sz w:val="22"/>
          <w:szCs w:val="22"/>
        </w:rPr>
        <w:t xml:space="preserve">     2.2  Susunan Panitia</w:t>
      </w:r>
      <w:r>
        <w:rPr>
          <w:rFonts w:ascii="Calibri" w:cs="Calibri" w:eastAsia="Calibri" w:hAnsi="Calibri"/>
          <w:b w:val="false"/>
          <w:bCs w:val="false"/>
          <w:sz w:val="22"/>
          <w:szCs w:val="22"/>
        </w:rPr>
        <w:t xml:space="preserve">	5</w:t>
      </w:r>
    </w:p>
    <w:p>
      <w:pPr>
        <w:tabs>
          <w:tab w:val="right" w:pos="9026" w:leader="dot"/>
        </w:tabs>
        <w:spacing w:after="140"/>
      </w:pPr>
      <w:r>
        <w:rPr>
          <w:rFonts w:ascii="Calibri" w:cs="Calibri" w:eastAsia="Calibri" w:hAnsi="Calibri"/>
          <w:b w:val="false"/>
          <w:bCs w:val="false"/>
          <w:sz w:val="22"/>
          <w:szCs w:val="22"/>
        </w:rPr>
        <w:t xml:space="preserve">     2.3  Sasaran dan Jumlah Peserta</w:t>
      </w:r>
      <w:r>
        <w:rPr>
          <w:rFonts w:ascii="Calibri" w:cs="Calibri" w:eastAsia="Calibri" w:hAnsi="Calibri"/>
          <w:b w:val="false"/>
          <w:bCs w:val="false"/>
          <w:sz w:val="22"/>
          <w:szCs w:val="22"/>
        </w:rPr>
        <w:t xml:space="preserve">	5</w:t>
      </w:r>
    </w:p>
    <w:p>
      <w:pPr>
        <w:tabs>
          <w:tab w:val="right" w:pos="9026" w:leader="dot"/>
        </w:tabs>
        <w:spacing w:after="140"/>
      </w:pPr>
      <w:r>
        <w:rPr>
          <w:rFonts w:ascii="Calibri" w:cs="Calibri" w:eastAsia="Calibri" w:hAnsi="Calibri"/>
          <w:b w:val="false"/>
          <w:bCs w:val="false"/>
          <w:sz w:val="22"/>
          <w:szCs w:val="22"/>
        </w:rPr>
        <w:t xml:space="preserve">     2.4  Rangkaian Acara (Rundown Realisasi)</w:t>
      </w:r>
      <w:r>
        <w:rPr>
          <w:rFonts w:ascii="Calibri" w:cs="Calibri" w:eastAsia="Calibri" w:hAnsi="Calibri"/>
          <w:b w:val="false"/>
          <w:bCs w:val="false"/>
          <w:sz w:val="22"/>
          <w:szCs w:val="22"/>
        </w:rPr>
        <w:t xml:space="preserve">	6</w:t>
      </w:r>
    </w:p>
    <w:p>
      <w:pPr>
        <w:tabs>
          <w:tab w:val="right" w:pos="9026" w:leader="dot"/>
        </w:tabs>
        <w:spacing w:after="140"/>
      </w:pPr>
      <w:r>
        <w:rPr>
          <w:rFonts w:ascii="Calibri" w:cs="Calibri" w:eastAsia="Calibri" w:hAnsi="Calibri"/>
          <w:b w:val="false"/>
          <w:bCs w:val="false"/>
          <w:sz w:val="22"/>
          <w:szCs w:val="22"/>
        </w:rPr>
        <w:t xml:space="preserve">     2.5  Hasil dan Capaian Kegiatan</w:t>
      </w:r>
      <w:r>
        <w:rPr>
          <w:rFonts w:ascii="Calibri" w:cs="Calibri" w:eastAsia="Calibri" w:hAnsi="Calibri"/>
          <w:b w:val="false"/>
          <w:bCs w:val="false"/>
          <w:sz w:val="22"/>
          <w:szCs w:val="22"/>
        </w:rPr>
        <w:t xml:space="preserve">	6</w:t>
      </w:r>
    </w:p>
    <w:p>
      <w:pPr>
        <w:tabs>
          <w:tab w:val="right" w:pos="9026" w:leader="dot"/>
        </w:tabs>
        <w:spacing w:after="140"/>
      </w:pPr>
      <w:r>
        <w:rPr>
          <w:rFonts w:ascii="Calibri" w:cs="Calibri" w:eastAsia="Calibri" w:hAnsi="Calibri"/>
          <w:b/>
          <w:bCs/>
          <w:sz w:val="22"/>
          <w:szCs w:val="22"/>
        </w:rPr>
        <w:t xml:space="preserve">Bab III — Laporan Keuangan</w:t>
      </w:r>
      <w:r>
        <w:rPr>
          <w:rFonts w:ascii="Calibri" w:cs="Calibri" w:eastAsia="Calibri" w:hAnsi="Calibri"/>
          <w:b/>
          <w:bCs/>
          <w:sz w:val="22"/>
          <w:szCs w:val="22"/>
        </w:rPr>
        <w:t xml:space="preserve">	7</w:t>
      </w:r>
    </w:p>
    <w:p>
      <w:pPr>
        <w:tabs>
          <w:tab w:val="right" w:pos="9026" w:leader="dot"/>
        </w:tabs>
        <w:spacing w:after="140"/>
      </w:pPr>
      <w:r>
        <w:rPr>
          <w:rFonts w:ascii="Calibri" w:cs="Calibri" w:eastAsia="Calibri" w:hAnsi="Calibri"/>
          <w:b w:val="false"/>
          <w:bCs w:val="false"/>
          <w:sz w:val="22"/>
          <w:szCs w:val="22"/>
        </w:rPr>
        <w:t xml:space="preserve">     3.1  Realisasi Pemasukan (Rincian Sumber Dana)</w:t>
      </w:r>
      <w:r>
        <w:rPr>
          <w:rFonts w:ascii="Calibri" w:cs="Calibri" w:eastAsia="Calibri" w:hAnsi="Calibri"/>
          <w:b w:val="false"/>
          <w:bCs w:val="false"/>
          <w:sz w:val="22"/>
          <w:szCs w:val="22"/>
        </w:rPr>
        <w:t xml:space="preserve">	7</w:t>
      </w:r>
    </w:p>
    <w:p>
      <w:pPr>
        <w:tabs>
          <w:tab w:val="right" w:pos="9026" w:leader="dot"/>
        </w:tabs>
        <w:spacing w:after="140"/>
      </w:pPr>
      <w:r>
        <w:rPr>
          <w:rFonts w:ascii="Calibri" w:cs="Calibri" w:eastAsia="Calibri" w:hAnsi="Calibri"/>
          <w:b w:val="false"/>
          <w:bCs w:val="false"/>
          <w:sz w:val="22"/>
          <w:szCs w:val="22"/>
        </w:rPr>
        <w:t xml:space="preserve">     3.2  Realisasi Pengeluaran</w:t>
      </w:r>
      <w:r>
        <w:rPr>
          <w:rFonts w:ascii="Calibri" w:cs="Calibri" w:eastAsia="Calibri" w:hAnsi="Calibri"/>
          <w:b w:val="false"/>
          <w:bCs w:val="false"/>
          <w:sz w:val="22"/>
          <w:szCs w:val="22"/>
        </w:rPr>
        <w:t xml:space="preserve">	7</w:t>
      </w:r>
    </w:p>
    <w:p>
      <w:pPr>
        <w:tabs>
          <w:tab w:val="right" w:pos="9026" w:leader="dot"/>
        </w:tabs>
        <w:spacing w:after="140"/>
      </w:pPr>
      <w:r>
        <w:rPr>
          <w:rFonts w:ascii="Calibri" w:cs="Calibri" w:eastAsia="Calibri" w:hAnsi="Calibri"/>
          <w:b w:val="false"/>
          <w:bCs w:val="false"/>
          <w:sz w:val="22"/>
          <w:szCs w:val="22"/>
        </w:rPr>
        <w:t xml:space="preserve">     3.3  Rekapitulasi dan Saldo Akhir</w:t>
      </w:r>
      <w:r>
        <w:rPr>
          <w:rFonts w:ascii="Calibri" w:cs="Calibri" w:eastAsia="Calibri" w:hAnsi="Calibri"/>
          <w:b w:val="false"/>
          <w:bCs w:val="false"/>
          <w:sz w:val="22"/>
          <w:szCs w:val="22"/>
        </w:rPr>
        <w:t xml:space="preserve">	7</w:t>
      </w:r>
    </w:p>
    <w:p>
      <w:pPr>
        <w:tabs>
          <w:tab w:val="right" w:pos="9026" w:leader="dot"/>
        </w:tabs>
        <w:spacing w:after="140"/>
      </w:pPr>
      <w:r>
        <w:rPr>
          <w:rFonts w:ascii="Calibri" w:cs="Calibri" w:eastAsia="Calibri" w:hAnsi="Calibri"/>
          <w:b/>
          <w:bCs/>
          <w:sz w:val="22"/>
          <w:szCs w:val="22"/>
        </w:rPr>
        <w:t xml:space="preserve">Bab IV — Kendala dan Solusi (Evaluasi)</w:t>
      </w:r>
      <w:r>
        <w:rPr>
          <w:rFonts w:ascii="Calibri" w:cs="Calibri" w:eastAsia="Calibri" w:hAnsi="Calibri"/>
          <w:b/>
          <w:bCs/>
          <w:sz w:val="22"/>
          <w:szCs w:val="22"/>
        </w:rPr>
        <w:t xml:space="preserve">	8</w:t>
      </w:r>
    </w:p>
    <w:p>
      <w:pPr>
        <w:tabs>
          <w:tab w:val="right" w:pos="9026" w:leader="dot"/>
        </w:tabs>
        <w:spacing w:after="140"/>
      </w:pPr>
      <w:r>
        <w:rPr>
          <w:rFonts w:ascii="Calibri" w:cs="Calibri" w:eastAsia="Calibri" w:hAnsi="Calibri"/>
          <w:b/>
          <w:bCs/>
          <w:sz w:val="22"/>
          <w:szCs w:val="22"/>
        </w:rPr>
        <w:t xml:space="preserve">Bab V — Penutup</w:t>
      </w:r>
      <w:r>
        <w:rPr>
          <w:rFonts w:ascii="Calibri" w:cs="Calibri" w:eastAsia="Calibri" w:hAnsi="Calibri"/>
          <w:b/>
          <w:bCs/>
          <w:sz w:val="22"/>
          <w:szCs w:val="22"/>
        </w:rPr>
        <w:t xml:space="preserve">	9</w:t>
      </w:r>
    </w:p>
    <w:p>
      <w:pPr>
        <w:tabs>
          <w:tab w:val="right" w:pos="9026" w:leader="dot"/>
        </w:tabs>
        <w:spacing w:after="140"/>
      </w:pPr>
      <w:r>
        <w:rPr>
          <w:rFonts w:ascii="Calibri" w:cs="Calibri" w:eastAsia="Calibri" w:hAnsi="Calibri"/>
          <w:b/>
          <w:bCs/>
          <w:sz w:val="22"/>
          <w:szCs w:val="22"/>
        </w:rPr>
        <w:t xml:space="preserve">Lembar Pengesahan</w:t>
      </w:r>
      <w:r>
        <w:rPr>
          <w:rFonts w:ascii="Calibri" w:cs="Calibri" w:eastAsia="Calibri" w:hAnsi="Calibri"/>
          <w:b/>
          <w:bCs/>
          <w:sz w:val="22"/>
          <w:szCs w:val="22"/>
        </w:rPr>
        <w:t xml:space="preserve">	10</w:t>
      </w:r>
    </w:p>
    <w:p>
      <w:pPr>
        <w:tabs>
          <w:tab w:val="right" w:pos="9026" w:leader="dot"/>
        </w:tabs>
        <w:spacing w:after="140"/>
      </w:pPr>
      <w:r>
        <w:rPr>
          <w:rFonts w:ascii="Calibri" w:cs="Calibri" w:eastAsia="Calibri" w:hAnsi="Calibri"/>
          <w:b/>
          <w:bCs/>
          <w:sz w:val="22"/>
          <w:szCs w:val="22"/>
        </w:rPr>
        <w:t xml:space="preserve">Lampiran</w:t>
      </w:r>
      <w:r>
        <w:rPr>
          <w:rFonts w:ascii="Calibri" w:cs="Calibri" w:eastAsia="Calibri" w:hAnsi="Calibri"/>
          <w:b/>
          <w:bCs/>
          <w:sz w:val="22"/>
          <w:szCs w:val="22"/>
        </w:rPr>
        <w:t xml:space="preserve">	11</w:t>
      </w:r>
    </w:p>
    <w:p>
      <w:r>
        <w:br w:type="page"/>
      </w:r>
    </w:p>
    <w:p>
      <w:pPr>
        <w:pStyle w:val="Heading1"/>
        <w:keepNext/>
        <w:spacing w:after="200" w:before="360"/>
      </w:pPr>
      <w:r>
        <w:rPr>
          <w:rFonts w:ascii="Calibri" w:cs="Calibri" w:eastAsia="Calibri" w:hAnsi="Calibri"/>
          <w:b/>
          <w:bCs/>
          <w:color w:val="1F3864"/>
          <w:sz w:val="28"/>
          <w:szCs w:val="28"/>
        </w:rPr>
        <w:t xml:space="preserve">Bab I — Pendahuluan</w:t>
      </w:r>
    </w:p>
    <w:p>
      <w:pPr>
        <w:pStyle w:val="Heading2"/>
        <w:keepNext/>
        <w:spacing w:after="120" w:before="240"/>
      </w:pPr>
      <w:r>
        <w:rPr>
          <w:rFonts w:ascii="Calibri" w:cs="Calibri" w:eastAsia="Calibri" w:hAnsi="Calibri"/>
          <w:b/>
          <w:bCs/>
          <w:color w:val="1F3864"/>
          <w:sz w:val="24"/>
          <w:szCs w:val="24"/>
        </w:rPr>
        <w:t xml:space="preserve">1.1 Latar Belakang</w:t>
      </w:r>
    </w:p>
    <w:p>
      <w:pPr>
        <w:spacing w:after="160" w:line="276"/>
        <w:jc w:val="both"/>
      </w:pPr>
      <w:r>
        <w:rPr>
          <w:rFonts w:ascii="Calibri" w:cs="Calibri" w:eastAsia="Calibri" w:hAnsi="Calibri"/>
          <w:sz w:val="22"/>
          <w:szCs w:val="22"/>
        </w:rPr>
        <w:t xml:space="preserve">SMA Negeri 1 Nusantara pada tahun 2025/2026 genap berusia 40 tahun sejak didirikan. Momentum ini merupakan kesempatan berharga bagi seluruh warga sekolah untuk mensyukuri perjalanan panjang sekolah dalam mencerdaskan kehidupan bangsa, sekaligus mempererat silaturahmi antara siswa, guru, tenaga kependidikan, orang tua, dan alumni dari berbagai angkatan.</w:t>
      </w:r>
    </w:p>
    <w:p>
      <w:pPr>
        <w:spacing w:after="160" w:line="276"/>
        <w:jc w:val="both"/>
      </w:pPr>
      <w:r>
        <w:rPr>
          <w:rFonts w:ascii="Calibri" w:cs="Calibri" w:eastAsia="Calibri" w:hAnsi="Calibri"/>
          <w:sz w:val="22"/>
          <w:szCs w:val="22"/>
        </w:rPr>
        <w:t xml:space="preserve">Peringatan HUT ke-40 dikemas dalam rangkaian kegiatan yang melibatkan banyak pihak, baik internal sekolah maupun eksternal seperti sponsor, komite sekolah, orang tua/wali murid, dan Ikatan Alumni. Oleh karena itu, penyelenggaraan kegiatan ini memerlukan perencanaan, koordinasi, serta pengelolaan dana yang lebih kompleks dibandingkan kegiatan internal sekolah pada umumnya, sehingga penyusunan LPJ yang transparan dan akuntabel menjadi sangat penting.</w:t>
      </w:r>
    </w:p>
    <w:p>
      <w:pPr>
        <w:pStyle w:val="Heading2"/>
        <w:keepNext/>
        <w:spacing w:after="120" w:before="240"/>
      </w:pPr>
      <w:r>
        <w:rPr>
          <w:rFonts w:ascii="Calibri" w:cs="Calibri" w:eastAsia="Calibri" w:hAnsi="Calibri"/>
          <w:b/>
          <w:bCs/>
          <w:color w:val="1F3864"/>
          <w:sz w:val="24"/>
          <w:szCs w:val="24"/>
        </w:rPr>
        <w:t xml:space="preserve">1.2 Dasar Pelaksanaan</w:t>
      </w:r>
    </w:p>
    <w:p>
      <w:pPr>
        <w:pStyle w:val="ListParagraph"/>
        <w:numPr>
          <w:ilvl w:val="0"/>
          <w:numId w:val="1"/>
        </w:numPr>
        <w:spacing w:after="80" w:line="276"/>
        <w:jc w:val="both"/>
      </w:pPr>
      <w:r>
        <w:rPr>
          <w:rFonts w:ascii="Calibri" w:cs="Calibri" w:eastAsia="Calibri" w:hAnsi="Calibri"/>
          <w:sz w:val="22"/>
          <w:szCs w:val="22"/>
        </w:rPr>
        <w:t xml:space="preserve">Program Kerja OSIS SMA Negeri 1 Nusantara Tahun Ajaran 2025/2026 bidang Peringatan Hari Besar Sekolah.</w:t>
      </w:r>
    </w:p>
    <w:p>
      <w:pPr>
        <w:pStyle w:val="ListParagraph"/>
        <w:numPr>
          <w:ilvl w:val="0"/>
          <w:numId w:val="1"/>
        </w:numPr>
        <w:spacing w:after="80" w:line="276"/>
        <w:jc w:val="both"/>
      </w:pPr>
      <w:r>
        <w:rPr>
          <w:rFonts w:ascii="Calibri" w:cs="Calibri" w:eastAsia="Calibri" w:hAnsi="Calibri"/>
          <w:sz w:val="22"/>
          <w:szCs w:val="22"/>
        </w:rPr>
        <w:t xml:space="preserve">Hasil rapat koordinasi antara Kepala Sekolah, Komite Sekolah, Pembina OSIS, dan Ikatan Alumni pada tanggal 10 Juli 2025.</w:t>
      </w:r>
    </w:p>
    <w:p>
      <w:pPr>
        <w:pStyle w:val="ListParagraph"/>
        <w:numPr>
          <w:ilvl w:val="0"/>
          <w:numId w:val="1"/>
        </w:numPr>
        <w:spacing w:after="80" w:line="276"/>
        <w:jc w:val="both"/>
      </w:pPr>
      <w:r>
        <w:rPr>
          <w:rFonts w:ascii="Calibri" w:cs="Calibri" w:eastAsia="Calibri" w:hAnsi="Calibri"/>
          <w:sz w:val="22"/>
          <w:szCs w:val="22"/>
        </w:rPr>
        <w:t xml:space="preserve">Surat Keputusan Kepala Sekolah Nomor 421.3/098/SMA-N1/VII/2025 tentang Pembentukan Panitia Peringatan HUT ke-40 SMA Negeri 1 Nusantara.</w:t>
      </w:r>
    </w:p>
    <w:p>
      <w:pPr>
        <w:pStyle w:val="ListParagraph"/>
        <w:numPr>
          <w:ilvl w:val="0"/>
          <w:numId w:val="1"/>
        </w:numPr>
        <w:spacing w:after="80" w:line="276"/>
        <w:jc w:val="both"/>
      </w:pPr>
      <w:r>
        <w:rPr>
          <w:rFonts w:ascii="Calibri" w:cs="Calibri" w:eastAsia="Calibri" w:hAnsi="Calibri"/>
          <w:sz w:val="22"/>
          <w:szCs w:val="22"/>
        </w:rPr>
        <w:t xml:space="preserve">Surat persetujuan Komite Sekolah Nomor 05/KOMITE/SMA-N1/VII/2025 terkait dukungan pendanaan dan kerja sama sponsor.</w:t>
      </w:r>
    </w:p>
    <w:p>
      <w:pPr>
        <w:pStyle w:val="Heading2"/>
        <w:keepNext/>
        <w:spacing w:after="120" w:before="240"/>
      </w:pPr>
      <w:r>
        <w:rPr>
          <w:rFonts w:ascii="Calibri" w:cs="Calibri" w:eastAsia="Calibri" w:hAnsi="Calibri"/>
          <w:b/>
          <w:bCs/>
          <w:color w:val="1F3864"/>
          <w:sz w:val="24"/>
          <w:szCs w:val="24"/>
        </w:rPr>
        <w:t xml:space="preserve">1.3 Nama dan Tema Kegiatan</w:t>
      </w:r>
    </w:p>
    <w:p>
      <w:pPr>
        <w:spacing w:after="160" w:line="276"/>
        <w:jc w:val="both"/>
      </w:pPr>
      <w:r>
        <w:rPr>
          <w:rFonts w:ascii="Calibri" w:cs="Calibri" w:eastAsia="Calibri" w:hAnsi="Calibri"/>
          <w:b/>
          <w:bCs/>
          <w:sz w:val="22"/>
          <w:szCs w:val="22"/>
        </w:rPr>
        <w:t xml:space="preserve">Nama Kegiatan  : </w:t>
      </w:r>
      <w:r>
        <w:rPr>
          <w:rFonts w:ascii="Calibri" w:cs="Calibri" w:eastAsia="Calibri" w:hAnsi="Calibri"/>
          <w:sz w:val="22"/>
          <w:szCs w:val="22"/>
        </w:rPr>
        <w:t xml:space="preserve">Peringatan Hari Ulang Tahun (HUT) ke-40 SMA Negeri 1 Nusantara</w:t>
      </w:r>
    </w:p>
    <w:p>
      <w:pPr>
        <w:spacing w:after="160" w:line="276"/>
        <w:jc w:val="both"/>
      </w:pPr>
      <w:r>
        <w:rPr>
          <w:rFonts w:ascii="Calibri" w:cs="Calibri" w:eastAsia="Calibri" w:hAnsi="Calibri"/>
          <w:b/>
          <w:bCs/>
          <w:sz w:val="22"/>
          <w:szCs w:val="22"/>
        </w:rPr>
        <w:t xml:space="preserve">Tema Kegiatan  : </w:t>
      </w:r>
      <w:r>
        <w:rPr>
          <w:rFonts w:ascii="Calibri" w:cs="Calibri" w:eastAsia="Calibri" w:hAnsi="Calibri"/>
          <w:sz w:val="22"/>
          <w:szCs w:val="22"/>
        </w:rPr>
        <w:t xml:space="preserve">"Berkarya, Berbudaya, dan Berprestasi di Usia ke-40"</w:t>
      </w:r>
    </w:p>
    <w:p>
      <w:pPr>
        <w:pStyle w:val="Heading2"/>
        <w:keepNext/>
        <w:spacing w:after="120" w:before="240"/>
      </w:pPr>
      <w:r>
        <w:rPr>
          <w:rFonts w:ascii="Calibri" w:cs="Calibri" w:eastAsia="Calibri" w:hAnsi="Calibri"/>
          <w:b/>
          <w:bCs/>
          <w:color w:val="1F3864"/>
          <w:sz w:val="24"/>
          <w:szCs w:val="24"/>
        </w:rPr>
        <w:t xml:space="preserve">1.4 Tujuan Kegiatan</w:t>
      </w:r>
    </w:p>
    <w:p>
      <w:pPr>
        <w:pStyle w:val="Heading3"/>
        <w:keepNext/>
        <w:spacing w:after="100" w:before="200"/>
      </w:pPr>
      <w:r>
        <w:rPr>
          <w:rFonts w:ascii="Calibri" w:cs="Calibri" w:eastAsia="Calibri" w:hAnsi="Calibri"/>
          <w:b/>
          <w:bCs/>
          <w:i/>
          <w:iCs/>
          <w:color w:val="2E2E2E"/>
          <w:sz w:val="22"/>
          <w:szCs w:val="22"/>
        </w:rPr>
        <w:t xml:space="preserve">Tujuan Umum</w:t>
      </w:r>
    </w:p>
    <w:p>
      <w:pPr>
        <w:spacing w:after="160" w:line="276"/>
        <w:jc w:val="both"/>
      </w:pPr>
      <w:r>
        <w:rPr>
          <w:rFonts w:ascii="Calibri" w:cs="Calibri" w:eastAsia="Calibri" w:hAnsi="Calibri"/>
          <w:sz w:val="22"/>
          <w:szCs w:val="22"/>
        </w:rPr>
        <w:t xml:space="preserve">Memperingati Hari Ulang Tahun ke-40 sekolah sebagai wujud rasa syukur dan kebanggaan, sekaligus mempererat hubungan kekeluargaan antara seluruh warga sekolah, orang tua, dan alumni.</w:t>
      </w:r>
    </w:p>
    <w:p>
      <w:pPr>
        <w:pStyle w:val="Heading3"/>
        <w:keepNext/>
        <w:spacing w:after="100" w:before="200"/>
      </w:pPr>
      <w:r>
        <w:rPr>
          <w:rFonts w:ascii="Calibri" w:cs="Calibri" w:eastAsia="Calibri" w:hAnsi="Calibri"/>
          <w:b/>
          <w:bCs/>
          <w:i/>
          <w:iCs/>
          <w:color w:val="2E2E2E"/>
          <w:sz w:val="22"/>
          <w:szCs w:val="22"/>
        </w:rPr>
        <w:t xml:space="preserve">Tujuan Khusus</w:t>
      </w:r>
    </w:p>
    <w:p>
      <w:pPr>
        <w:pStyle w:val="ListParagraph"/>
        <w:numPr>
          <w:ilvl w:val="0"/>
          <w:numId w:val="1"/>
        </w:numPr>
        <w:spacing w:after="80" w:line="276"/>
        <w:jc w:val="both"/>
      </w:pPr>
      <w:r>
        <w:rPr>
          <w:rFonts w:ascii="Calibri" w:cs="Calibri" w:eastAsia="Calibri" w:hAnsi="Calibri"/>
          <w:sz w:val="22"/>
          <w:szCs w:val="22"/>
        </w:rPr>
        <w:t xml:space="preserve">Menumbuhkan rasa cinta, bangga, dan memiliki (sense of belonging) terhadap sekolah.</w:t>
      </w:r>
    </w:p>
    <w:p>
      <w:pPr>
        <w:pStyle w:val="ListParagraph"/>
        <w:numPr>
          <w:ilvl w:val="0"/>
          <w:numId w:val="1"/>
        </w:numPr>
        <w:spacing w:after="80" w:line="276"/>
        <w:jc w:val="both"/>
      </w:pPr>
      <w:r>
        <w:rPr>
          <w:rFonts w:ascii="Calibri" w:cs="Calibri" w:eastAsia="Calibri" w:hAnsi="Calibri"/>
          <w:sz w:val="22"/>
          <w:szCs w:val="22"/>
        </w:rPr>
        <w:t xml:space="preserve">Menjadi wadah aktualisasi bakat dan kreativitas siswa melalui pentas seni dan perlombaan.</w:t>
      </w:r>
    </w:p>
    <w:p>
      <w:pPr>
        <w:pStyle w:val="ListParagraph"/>
        <w:numPr>
          <w:ilvl w:val="0"/>
          <w:numId w:val="1"/>
        </w:numPr>
        <w:spacing w:after="80" w:line="276"/>
        <w:jc w:val="both"/>
      </w:pPr>
      <w:r>
        <w:rPr>
          <w:rFonts w:ascii="Calibri" w:cs="Calibri" w:eastAsia="Calibri" w:hAnsi="Calibri"/>
          <w:sz w:val="22"/>
          <w:szCs w:val="22"/>
        </w:rPr>
        <w:t xml:space="preserve">Mempererat sinergi antara sekolah, orang tua/wali murid, komite sekolah, dan Ikatan Alumni.</w:t>
      </w:r>
    </w:p>
    <w:p>
      <w:pPr>
        <w:pStyle w:val="ListParagraph"/>
        <w:numPr>
          <w:ilvl w:val="0"/>
          <w:numId w:val="1"/>
        </w:numPr>
        <w:spacing w:after="80" w:line="276"/>
        <w:jc w:val="both"/>
      </w:pPr>
      <w:r>
        <w:rPr>
          <w:rFonts w:ascii="Calibri" w:cs="Calibri" w:eastAsia="Calibri" w:hAnsi="Calibri"/>
          <w:sz w:val="22"/>
          <w:szCs w:val="22"/>
        </w:rPr>
        <w:t xml:space="preserve">Memberikan apresiasi kepada guru, tenaga kependidikan, dan siswa berprestasi selama satu tahun terakhir.</w:t>
      </w:r>
    </w:p>
    <w:p>
      <w:pPr>
        <w:pStyle w:val="ListParagraph"/>
        <w:numPr>
          <w:ilvl w:val="0"/>
          <w:numId w:val="1"/>
        </w:numPr>
        <w:spacing w:after="80" w:line="276"/>
        <w:jc w:val="both"/>
      </w:pPr>
      <w:r>
        <w:rPr>
          <w:rFonts w:ascii="Calibri" w:cs="Calibri" w:eastAsia="Calibri" w:hAnsi="Calibri"/>
          <w:sz w:val="22"/>
          <w:szCs w:val="22"/>
        </w:rPr>
        <w:t xml:space="preserve">Melatih kepanitiaan OSIS dalam mengelola kegiatan besar yang melibatkan banyak pemangku kepentingan, termasuk pengelolaan dana dari pihak eksternal secara transparan.</w:t>
      </w:r>
    </w:p>
    <w:p>
      <w:r>
        <w:br w:type="page"/>
      </w:r>
    </w:p>
    <w:p>
      <w:pPr>
        <w:pStyle w:val="Heading1"/>
        <w:keepNext/>
        <w:spacing w:after="200" w:before="360"/>
      </w:pPr>
      <w:r>
        <w:rPr>
          <w:rFonts w:ascii="Calibri" w:cs="Calibri" w:eastAsia="Calibri" w:hAnsi="Calibri"/>
          <w:b/>
          <w:bCs/>
          <w:color w:val="1F3864"/>
          <w:sz w:val="28"/>
          <w:szCs w:val="28"/>
        </w:rPr>
        <w:t xml:space="preserve">Bab II — Pelaksanaan Kegiatan (Realisasi)</w:t>
      </w:r>
    </w:p>
    <w:p>
      <w:pPr>
        <w:pStyle w:val="Heading2"/>
        <w:keepNext/>
        <w:spacing w:after="120" w:before="240"/>
      </w:pPr>
      <w:r>
        <w:rPr>
          <w:rFonts w:ascii="Calibri" w:cs="Calibri" w:eastAsia="Calibri" w:hAnsi="Calibri"/>
          <w:b/>
          <w:bCs/>
          <w:color w:val="1F3864"/>
          <w:sz w:val="24"/>
          <w:szCs w:val="24"/>
        </w:rPr>
        <w:t xml:space="preserve">2.1 Waktu dan Tempat Pelaksanaan</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400"/>
        <w:gridCol w:w="300"/>
        <w:gridCol w:w="6700"/>
      </w:tblGrid>
      <w:tr>
        <w:tc>
          <w:tcPr>
            <w:tcW w:type="dxa" w:w="24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Hari, tanggal</w:t>
            </w:r>
          </w:p>
        </w:tc>
        <w:tc>
          <w:tcPr>
            <w:tcW w:type="dxa" w:w="3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t>
            </w:r>
          </w:p>
        </w:tc>
        <w:tc>
          <w:tcPr>
            <w:tcW w:type="dxa" w:w="67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Kamis – Jumat, 14 – 15 Agustus 2025</w:t>
            </w:r>
          </w:p>
        </w:tc>
      </w:tr>
      <w:tr>
        <w:tc>
          <w:tcPr>
            <w:tcW w:type="dxa" w:w="24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Waktu</w:t>
            </w:r>
          </w:p>
        </w:tc>
        <w:tc>
          <w:tcPr>
            <w:tcW w:type="dxa" w:w="3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t>
            </w:r>
          </w:p>
        </w:tc>
        <w:tc>
          <w:tcPr>
            <w:tcW w:type="dxa" w:w="67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07.30 WIB – selesai (rincian pada rundown)</w:t>
            </w:r>
          </w:p>
        </w:tc>
      </w:tr>
      <w:tr>
        <w:tc>
          <w:tcPr>
            <w:tcW w:type="dxa" w:w="24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Tempat</w:t>
            </w:r>
          </w:p>
        </w:tc>
        <w:tc>
          <w:tcPr>
            <w:tcW w:type="dxa" w:w="3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t>
            </w:r>
          </w:p>
        </w:tc>
        <w:tc>
          <w:tcPr>
            <w:tcW w:type="dxa" w:w="67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Lapangan upacara, aula, dan panggung utama SMA Negeri 1 Nusantara</w:t>
            </w:r>
          </w:p>
        </w:tc>
      </w:tr>
    </w:tbl>
    <w:p>
      <w:pPr>
        <w:spacing w:after="160" w:line="276"/>
        <w:jc w:val="both"/>
      </w:pPr>
      <w:r>
        <w:rPr>
          <w:rFonts w:ascii="Calibri" w:cs="Calibri" w:eastAsia="Calibri" w:hAnsi="Calibri"/>
          <w:sz w:val="22"/>
          <w:szCs w:val="22"/>
        </w:rPr>
        <w:t xml:space="preserve">Pelaksanaan kegiatan secara umum berjalan sesuai jadwal pada proposal awal. Terdapat penyesuaian pada sesi resepsi malam puncak yang semula direncanakan pukul 18.30 WIB, mundur menjadi pukul 19.00 WIB karena menunggu kehadiran tamu undangan dari Dinas Pendidikan, sebagaimana dijelaskan lebih lanjut pada Bab IV.</w:t>
      </w:r>
    </w:p>
    <w:p>
      <w:pPr>
        <w:pStyle w:val="Heading2"/>
        <w:keepNext/>
        <w:spacing w:after="120" w:before="240"/>
      </w:pPr>
      <w:r>
        <w:rPr>
          <w:rFonts w:ascii="Calibri" w:cs="Calibri" w:eastAsia="Calibri" w:hAnsi="Calibri"/>
          <w:b/>
          <w:bCs/>
          <w:color w:val="1F3864"/>
          <w:sz w:val="24"/>
          <w:szCs w:val="24"/>
        </w:rPr>
        <w:t xml:space="preserve">2.2 Susunan Panitia</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3200"/>
        <w:gridCol w:w="6200"/>
      </w:tblGrid>
      <w:tr>
        <w:trPr>
          <w:tblHeader/>
        </w:trPr>
        <w:tc>
          <w:tcPr>
            <w:tcW w:type="dxa" w:w="32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Jabatan</w:t>
            </w:r>
          </w:p>
        </w:tc>
        <w:tc>
          <w:tcPr>
            <w:tcW w:type="dxa" w:w="62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Nama / Keterangan</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Pelindung</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Kepala Sekolah — Dra. Hj. Sri Wahyuni, M.Pd.</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Penasihat</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Ketua Komite Sekolah — H. Slamet Riyadi, S.E.</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Penanggung Jawab</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Waka Kesiswaan — Drs. Bambang Suryanto</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Pembina OSIS</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Rina Kartika, S.Pd.</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Ketua Panitia</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Muhammad Fadhil Ramadhan (XII IPA 2)</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Wakil Ketua</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Ayu Lestari Putri (XII IPS 1)</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Sekretaris</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Nabila Zahra Anindya (XI IPA 1)</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Bendahara</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Reza Aditya Pratama (XI IPS 2)</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Acara &amp; Panggung Gembira</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Dimas Bagus Prasetyo (XII IPA 3)</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Lomba Antar Kelas</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Salsabila Putri Ramadhani (XI IPS 1)</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Humas, Sponsorship &amp; Alumni</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Arya Bimo Sasongko (XII IPA 2)</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Perlengkapan &amp; Dekorasi</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Fajar Nur Hidayat (XI IPS 3)</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Konsumsi</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Citra Ayu Kusuma (XI IPA 1)</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Keamanan &amp; P3K</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Bagas Wahyu Nugroho (XI IPS 2)</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Dokumentasi &amp; Publikasi</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Putri Ayu Anggraini (XI IPA 3)</w:t>
            </w:r>
          </w:p>
        </w:tc>
      </w:tr>
    </w:tbl>
    <w:p>
      <w:pPr>
        <w:pStyle w:val="Heading2"/>
        <w:keepNext/>
        <w:spacing w:after="120" w:before="240"/>
      </w:pPr>
      <w:r>
        <w:rPr>
          <w:rFonts w:ascii="Calibri" w:cs="Calibri" w:eastAsia="Calibri" w:hAnsi="Calibri"/>
          <w:b/>
          <w:bCs/>
          <w:color w:val="1F3864"/>
          <w:sz w:val="24"/>
          <w:szCs w:val="24"/>
        </w:rPr>
        <w:t xml:space="preserve">2.3 Sasaran dan Jumlah Peserta</w:t>
      </w:r>
    </w:p>
    <w:p>
      <w:pPr>
        <w:spacing w:after="160" w:line="276"/>
        <w:jc w:val="both"/>
      </w:pPr>
      <w:r>
        <w:rPr>
          <w:rFonts w:ascii="Calibri" w:cs="Calibri" w:eastAsia="Calibri" w:hAnsi="Calibri"/>
          <w:sz w:val="22"/>
          <w:szCs w:val="22"/>
        </w:rPr>
        <w:t xml:space="preserve">Kegiatan ini melibatkan seluruh warga sekolah serta pihak eksternal sebagai berikut:</w:t>
      </w:r>
    </w:p>
    <w:p>
      <w:pPr>
        <w:pStyle w:val="ListParagraph"/>
        <w:numPr>
          <w:ilvl w:val="0"/>
          <w:numId w:val="1"/>
        </w:numPr>
        <w:spacing w:after="80" w:line="276"/>
        <w:jc w:val="both"/>
      </w:pPr>
      <w:r>
        <w:rPr>
          <w:rFonts w:ascii="Calibri" w:cs="Calibri" w:eastAsia="Calibri" w:hAnsi="Calibri"/>
          <w:sz w:val="22"/>
          <w:szCs w:val="22"/>
        </w:rPr>
        <w:t xml:space="preserve">Siswa/siswi kelas X, XI, dan XII (36 kelas, ± 1.260 siswa) sebagai peserta lomba dan penampil.</w:t>
      </w:r>
    </w:p>
    <w:p>
      <w:pPr>
        <w:pStyle w:val="ListParagraph"/>
        <w:numPr>
          <w:ilvl w:val="0"/>
          <w:numId w:val="1"/>
        </w:numPr>
        <w:spacing w:after="80" w:line="276"/>
        <w:jc w:val="both"/>
      </w:pPr>
      <w:r>
        <w:rPr>
          <w:rFonts w:ascii="Calibri" w:cs="Calibri" w:eastAsia="Calibri" w:hAnsi="Calibri"/>
          <w:sz w:val="22"/>
          <w:szCs w:val="22"/>
        </w:rPr>
        <w:t xml:space="preserve">Seluruh dewan guru dan tenaga kependidikan (68 orang) sebagai peserta dan penerima apresiasi.</w:t>
      </w:r>
    </w:p>
    <w:p>
      <w:pPr>
        <w:pStyle w:val="ListParagraph"/>
        <w:numPr>
          <w:ilvl w:val="0"/>
          <w:numId w:val="1"/>
        </w:numPr>
        <w:spacing w:after="80" w:line="276"/>
        <w:jc w:val="both"/>
      </w:pPr>
      <w:r>
        <w:rPr>
          <w:rFonts w:ascii="Calibri" w:cs="Calibri" w:eastAsia="Calibri" w:hAnsi="Calibri"/>
          <w:sz w:val="22"/>
          <w:szCs w:val="22"/>
        </w:rPr>
        <w:t xml:space="preserve">Perwakilan orang tua/wali murid dan Komite Sekolah (± 60 orang) pada acara resepsi puncak.</w:t>
      </w:r>
    </w:p>
    <w:p>
      <w:pPr>
        <w:pStyle w:val="ListParagraph"/>
        <w:numPr>
          <w:ilvl w:val="0"/>
          <w:numId w:val="1"/>
        </w:numPr>
        <w:spacing w:after="80" w:line="276"/>
        <w:jc w:val="both"/>
      </w:pPr>
      <w:r>
        <w:rPr>
          <w:rFonts w:ascii="Calibri" w:cs="Calibri" w:eastAsia="Calibri" w:hAnsi="Calibri"/>
          <w:sz w:val="22"/>
          <w:szCs w:val="22"/>
        </w:rPr>
        <w:t xml:space="preserve">Perwakilan Ikatan Alumni dari 15 angkatan (± 120 orang) pada acara resepsi puncak dan reuni akbar.</w:t>
      </w:r>
    </w:p>
    <w:p>
      <w:pPr>
        <w:pStyle w:val="ListParagraph"/>
        <w:numPr>
          <w:ilvl w:val="0"/>
          <w:numId w:val="1"/>
        </w:numPr>
        <w:spacing w:after="80" w:line="276"/>
        <w:jc w:val="both"/>
      </w:pPr>
      <w:r>
        <w:rPr>
          <w:rFonts w:ascii="Calibri" w:cs="Calibri" w:eastAsia="Calibri" w:hAnsi="Calibri"/>
          <w:sz w:val="22"/>
          <w:szCs w:val="22"/>
        </w:rPr>
        <w:t xml:space="preserve">Tamu undangan dari Dinas Pendidikan Kota Nusantara dan sekolah-sekolah mitra (12 orang).</w:t>
      </w:r>
    </w:p>
    <w:p>
      <w:pPr>
        <w:pStyle w:val="Heading2"/>
        <w:keepNext/>
        <w:spacing w:after="120" w:before="240"/>
      </w:pPr>
      <w:r>
        <w:rPr>
          <w:rFonts w:ascii="Calibri" w:cs="Calibri" w:eastAsia="Calibri" w:hAnsi="Calibri"/>
          <w:b/>
          <w:bCs/>
          <w:color w:val="1F3864"/>
          <w:sz w:val="24"/>
          <w:szCs w:val="24"/>
        </w:rPr>
        <w:t xml:space="preserve">2.4 Rangkaian Acara (Rundown Realisasi)</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5200"/>
      </w:tblGrid>
      <w:tr>
        <w:trPr>
          <w:tblHeader/>
        </w:trPr>
        <w:tc>
          <w:tcPr>
            <w:tcW w:type="dxa" w:w="24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Hari/Tanggal</w:t>
            </w:r>
          </w:p>
        </w:tc>
        <w:tc>
          <w:tcPr>
            <w:tcW w:type="dxa" w:w="18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Waktu</w:t>
            </w:r>
          </w:p>
        </w:tc>
        <w:tc>
          <w:tcPr>
            <w:tcW w:type="dxa" w:w="52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Kegiatan</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Kamis, 14 Agu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07.30 – 08.30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Upacara peringatan HUT ke-40, potong tumpeng oleh Kepala Sekolah</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Kamis, 14 Agu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08.30 – 11.30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Lomba antar kelas: paduan suara, mading 3D, dan fotografi</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Kamis, 14 Agu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13.00 – 15.30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Lomba antar kelas: futsal guru vs siswa, senam kreasi</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Jumat, 15 Agu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07.30 – 11.00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Jalan sehat keluarga besar sekolah &amp; pembagian doorprize</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Jumat, 15 Agu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13.00 – 16.00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Gladi bersih panggung gembira &amp; dekorasi malam puncak</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Jumat, 15 Agu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19.00 – 21.30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Malam puncak: resepsi, reuni akbar alumni, panggung gembira, penyerahan penghargaan guru &amp; siswa berprestasi</w:t>
            </w:r>
          </w:p>
        </w:tc>
      </w:tr>
    </w:tbl>
    <w:p>
      <w:pPr>
        <w:pStyle w:val="Heading2"/>
        <w:keepNext/>
        <w:spacing w:after="120" w:before="240"/>
      </w:pPr>
      <w:r>
        <w:rPr>
          <w:rFonts w:ascii="Calibri" w:cs="Calibri" w:eastAsia="Calibri" w:hAnsi="Calibri"/>
          <w:b/>
          <w:bCs/>
          <w:color w:val="1F3864"/>
          <w:sz w:val="24"/>
          <w:szCs w:val="24"/>
        </w:rPr>
        <w:t xml:space="preserve">2.5 Hasil dan Capaian Kegiatan</w:t>
      </w:r>
    </w:p>
    <w:p>
      <w:pPr>
        <w:spacing w:after="160" w:line="276"/>
        <w:jc w:val="both"/>
      </w:pPr>
      <w:r>
        <w:rPr>
          <w:rFonts w:ascii="Calibri" w:cs="Calibri" w:eastAsia="Calibri" w:hAnsi="Calibri"/>
          <w:sz w:val="22"/>
          <w:szCs w:val="22"/>
        </w:rPr>
        <w:t xml:space="preserve">Seluruh rangkaian kegiatan berhasil dilaksanakan sesuai target dalam proposal. Jalan sehat diikuti oleh sekitar 1.100 peserta dari unsur siswa, guru, orang tua, dan alumni. Malam puncak resepsi dihadiri lebih dari 300 tamu undangan, termasuk perwakilan 15 angkatan alumni dan Dinas Pendidikan Kota Nusantara.</w:t>
      </w:r>
    </w:p>
    <w:p>
      <w:pPr>
        <w:pStyle w:val="ListParagraph"/>
        <w:numPr>
          <w:ilvl w:val="0"/>
          <w:numId w:val="1"/>
        </w:numPr>
        <w:spacing w:after="80" w:line="276"/>
        <w:jc w:val="both"/>
      </w:pPr>
      <w:r>
        <w:rPr>
          <w:rFonts w:ascii="Calibri" w:cs="Calibri" w:eastAsia="Calibri" w:hAnsi="Calibri"/>
          <w:sz w:val="22"/>
          <w:szCs w:val="22"/>
        </w:rPr>
        <w:t xml:space="preserve">Lomba paduan suara antar kelas dimenangkan oleh kelas XI IPA 2 (Juara 1), XII IPS 1 (Juara 2), dan X IPA 3 (Juara 3).</w:t>
      </w:r>
    </w:p>
    <w:p>
      <w:pPr>
        <w:pStyle w:val="ListParagraph"/>
        <w:numPr>
          <w:ilvl w:val="0"/>
          <w:numId w:val="1"/>
        </w:numPr>
        <w:spacing w:after="80" w:line="276"/>
        <w:jc w:val="both"/>
      </w:pPr>
      <w:r>
        <w:rPr>
          <w:rFonts w:ascii="Calibri" w:cs="Calibri" w:eastAsia="Calibri" w:hAnsi="Calibri"/>
          <w:sz w:val="22"/>
          <w:szCs w:val="22"/>
        </w:rPr>
        <w:t xml:space="preserve">Lomba mading 3D dimenangkan oleh kelas X IPS 2 (Juara 1), XI IPA 1 (Juara 2), dan XII IPA 3 (Juara 3).</w:t>
      </w:r>
    </w:p>
    <w:p>
      <w:pPr>
        <w:pStyle w:val="ListParagraph"/>
        <w:numPr>
          <w:ilvl w:val="0"/>
          <w:numId w:val="1"/>
        </w:numPr>
        <w:spacing w:after="80" w:line="276"/>
        <w:jc w:val="both"/>
      </w:pPr>
      <w:r>
        <w:rPr>
          <w:rFonts w:ascii="Calibri" w:cs="Calibri" w:eastAsia="Calibri" w:hAnsi="Calibri"/>
          <w:sz w:val="22"/>
          <w:szCs w:val="22"/>
        </w:rPr>
        <w:t xml:space="preserve">Penghargaan Guru Berprestasi diberikan kepada 3 guru dengan kontribusi terbaik selama tahun ajaran berjalan.</w:t>
      </w:r>
    </w:p>
    <w:p>
      <w:pPr>
        <w:pStyle w:val="ListParagraph"/>
        <w:numPr>
          <w:ilvl w:val="0"/>
          <w:numId w:val="1"/>
        </w:numPr>
        <w:spacing w:after="80" w:line="276"/>
        <w:jc w:val="both"/>
      </w:pPr>
      <w:r>
        <w:rPr>
          <w:rFonts w:ascii="Calibri" w:cs="Calibri" w:eastAsia="Calibri" w:hAnsi="Calibri"/>
          <w:sz w:val="22"/>
          <w:szCs w:val="22"/>
        </w:rPr>
        <w:t xml:space="preserve">Penghargaan Siswa Berprestasi Akademik dan Non-Akademik diberikan kepada 6 siswa perwakilan seluruh jenjang.</w:t>
      </w:r>
    </w:p>
    <w:p>
      <w:pPr>
        <w:pStyle w:val="ListParagraph"/>
        <w:numPr>
          <w:ilvl w:val="0"/>
          <w:numId w:val="1"/>
        </w:numPr>
        <w:spacing w:after="80" w:line="276"/>
        <w:jc w:val="both"/>
      </w:pPr>
      <w:r>
        <w:rPr>
          <w:rFonts w:ascii="Calibri" w:cs="Calibri" w:eastAsia="Calibri" w:hAnsi="Calibri"/>
          <w:sz w:val="22"/>
          <w:szCs w:val="22"/>
        </w:rPr>
        <w:t xml:space="preserve">Donasi buku dan alat olahraga dari Ikatan Alumni sebanyak 250 eksemplar buku dan 2 set peralatan olahraga diserahkan secara simbolis pada malam puncak.</w:t>
      </w:r>
    </w:p>
    <w:p>
      <w:r>
        <w:br w:type="page"/>
      </w:r>
    </w:p>
    <w:p>
      <w:pPr>
        <w:pStyle w:val="Heading1"/>
        <w:keepNext/>
        <w:spacing w:after="200" w:before="360"/>
      </w:pPr>
      <w:r>
        <w:rPr>
          <w:rFonts w:ascii="Calibri" w:cs="Calibri" w:eastAsia="Calibri" w:hAnsi="Calibri"/>
          <w:b/>
          <w:bCs/>
          <w:color w:val="1F3864"/>
          <w:sz w:val="28"/>
          <w:szCs w:val="28"/>
        </w:rPr>
        <w:t xml:space="preserve">Bab III — Laporan Keuangan</w:t>
      </w:r>
    </w:p>
    <w:p>
      <w:pPr>
        <w:spacing w:after="160" w:line="276"/>
        <w:jc w:val="both"/>
      </w:pPr>
      <w:r>
        <w:rPr>
          <w:rFonts w:ascii="Calibri" w:cs="Calibri" w:eastAsia="Calibri" w:hAnsi="Calibri"/>
          <w:sz w:val="22"/>
          <w:szCs w:val="22"/>
        </w:rPr>
        <w:t xml:space="preserve">Berbeda dengan kegiatan internal sekolah, Peringatan HUT ke-40 melibatkan beberapa sumber dana eksternal sehingga laporan keuangan disusun dengan memisahkan setiap sumber dana secara rinci agar transparan dan mudah diverifikasi oleh Komite Sekolah maupun pihak sponsor.</w:t>
      </w:r>
    </w:p>
    <w:p>
      <w:pPr>
        <w:pStyle w:val="Heading2"/>
        <w:keepNext/>
        <w:spacing w:after="120" w:before="240"/>
      </w:pPr>
      <w:r>
        <w:rPr>
          <w:rFonts w:ascii="Calibri" w:cs="Calibri" w:eastAsia="Calibri" w:hAnsi="Calibri"/>
          <w:b/>
          <w:bCs/>
          <w:color w:val="1F3864"/>
          <w:sz w:val="24"/>
          <w:szCs w:val="24"/>
        </w:rPr>
        <w:t xml:space="preserve">3.1 Realisasi Pemasukan (Rincian Sumber Dana)</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700"/>
        <w:gridCol w:w="6300"/>
        <w:gridCol w:w="2400"/>
      </w:tblGrid>
      <w:tr>
        <w:trPr>
          <w:tblHeader/>
        </w:trPr>
        <w:tc>
          <w:tcPr>
            <w:tcW w:type="dxa" w:w="7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No</w:t>
            </w:r>
          </w:p>
        </w:tc>
        <w:tc>
          <w:tcPr>
            <w:tcW w:type="dxa" w:w="63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Sumber Dana</w:t>
            </w:r>
          </w:p>
        </w:tc>
        <w:tc>
          <w:tcPr>
            <w:tcW w:type="dxa" w:w="24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Jumlah</w:t>
            </w:r>
          </w:p>
        </w:tc>
      </w:tr>
      <w:tr>
        <w:tc>
          <w:tcPr>
            <w:tcW w:type="dxa" w:w="7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w:t>
            </w:r>
          </w:p>
        </w:tc>
        <w:tc>
          <w:tcPr>
            <w:tcW w:type="dxa" w:w="63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Dana sekolah / komite (BOS dan iuran komite)</w:t>
            </w:r>
          </w:p>
        </w:tc>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Rp9.000.000</w:t>
            </w:r>
          </w:p>
        </w:tc>
      </w:tr>
      <w:tr>
        <w:tc>
          <w:tcPr>
            <w:tcW w:type="dxa" w:w="7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2</w:t>
            </w:r>
          </w:p>
        </w:tc>
        <w:tc>
          <w:tcPr>
            <w:tcW w:type="dxa" w:w="63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Sponsor eksternal (3 mitra usaha lokal)</w:t>
            </w:r>
          </w:p>
        </w:tc>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Rp4.500.000</w:t>
            </w:r>
          </w:p>
        </w:tc>
      </w:tr>
      <w:tr>
        <w:tc>
          <w:tcPr>
            <w:tcW w:type="dxa" w:w="7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3</w:t>
            </w:r>
          </w:p>
        </w:tc>
        <w:tc>
          <w:tcPr>
            <w:tcW w:type="dxa" w:w="63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Donasi Ikatan Alumni</w:t>
            </w:r>
          </w:p>
        </w:tc>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Rp4.000.000</w:t>
            </w:r>
          </w:p>
        </w:tc>
      </w:tr>
      <w:tr>
        <w:tc>
          <w:tcPr>
            <w:tcW w:type="dxa" w:w="7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4</w:t>
            </w:r>
          </w:p>
        </w:tc>
        <w:tc>
          <w:tcPr>
            <w:tcW w:type="dxa" w:w="63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Iuran partisipasi siswa (36 kelas x Rp50.000)</w:t>
            </w:r>
          </w:p>
        </w:tc>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Rp1.800.000</w:t>
            </w:r>
          </w:p>
        </w:tc>
      </w:tr>
      <w:tr>
        <w:tc>
          <w:tcPr>
            <w:tcW w:type="dxa" w:w="7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bCs/>
                <w:sz w:val="20"/>
                <w:szCs w:val="20"/>
              </w:rPr>
              <w:t xml:space="preserve"/>
            </w:r>
          </w:p>
        </w:tc>
        <w:tc>
          <w:tcPr>
            <w:tcW w:type="dxa" w:w="63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bCs/>
                <w:sz w:val="20"/>
                <w:szCs w:val="20"/>
              </w:rPr>
              <w:t xml:space="preserve">Total Pemasukan</w:t>
            </w:r>
          </w:p>
        </w:tc>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bCs/>
                <w:sz w:val="20"/>
                <w:szCs w:val="20"/>
              </w:rPr>
              <w:t xml:space="preserve">Rp19.300.000</w:t>
            </w:r>
          </w:p>
        </w:tc>
      </w:tr>
    </w:tbl>
    <w:p>
      <w:pPr>
        <w:spacing w:after="160" w:line="276"/>
        <w:jc w:val="both"/>
      </w:pPr>
      <w:r>
        <w:rPr>
          <w:rFonts w:ascii="Calibri" w:cs="Calibri" w:eastAsia="Calibri" w:hAnsi="Calibri"/>
          <w:sz w:val="22"/>
          <w:szCs w:val="22"/>
        </w:rPr>
        <w:t xml:space="preserve">Salinan surat kerja sama dengan 3 mitra sponsor (Toko Buku Cendekia, Apotek Sehat Bersama, dan Koperasi Warga Sekolah) serta bukti transfer donasi Ikatan Alumni dilampirkan pada Lampiran 1 sebagai bukti pendukung pemasukan dari pihak eksternal.</w:t>
      </w:r>
    </w:p>
    <w:p>
      <w:pPr>
        <w:pStyle w:val="Heading2"/>
        <w:keepNext/>
        <w:spacing w:after="120" w:before="240"/>
      </w:pPr>
      <w:r>
        <w:rPr>
          <w:rFonts w:ascii="Calibri" w:cs="Calibri" w:eastAsia="Calibri" w:hAnsi="Calibri"/>
          <w:b/>
          <w:bCs/>
          <w:color w:val="1F3864"/>
          <w:sz w:val="24"/>
          <w:szCs w:val="24"/>
        </w:rPr>
        <w:t xml:space="preserve">3.2 Realisasi Pengeluaran</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400"/>
        <w:gridCol w:w="2900"/>
        <w:gridCol w:w="900"/>
        <w:gridCol w:w="1500"/>
        <w:gridCol w:w="1500"/>
        <w:gridCol w:w="2200"/>
      </w:tblGrid>
      <w:tr>
        <w:trPr>
          <w:tblHeader/>
        </w:trPr>
        <w:tc>
          <w:tcPr>
            <w:tcW w:type="dxa" w:w="4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No</w:t>
            </w:r>
          </w:p>
        </w:tc>
        <w:tc>
          <w:tcPr>
            <w:tcW w:type="dxa" w:w="29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Uraian/Item</w:t>
            </w:r>
          </w:p>
        </w:tc>
        <w:tc>
          <w:tcPr>
            <w:tcW w:type="dxa" w:w="9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Volume</w:t>
            </w:r>
          </w:p>
        </w:tc>
        <w:tc>
          <w:tcPr>
            <w:tcW w:type="dxa" w:w="15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Harga Satuan</w:t>
            </w:r>
          </w:p>
        </w:tc>
        <w:tc>
          <w:tcPr>
            <w:tcW w:type="dxa" w:w="15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Jumlah</w:t>
            </w:r>
          </w:p>
        </w:tc>
        <w:tc>
          <w:tcPr>
            <w:tcW w:type="dxa" w:w="22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No. Bukti</w:t>
            </w:r>
          </w:p>
        </w:tc>
      </w:tr>
      <w:tr>
        <w:tc>
          <w:tcPr>
            <w:tcW w:type="dxa" w:w="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Sewa panggung, sound system &amp; lighting (2 hari)</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Rp4.500.000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Rp4.500.000</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N-01</w:t>
            </w:r>
          </w:p>
        </w:tc>
      </w:tr>
      <w:tr>
        <w:tc>
          <w:tcPr>
            <w:tcW w:type="dxa" w:w="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2</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Konsumsi tamu undangan &amp; resepsi malam puncak</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350 box</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Rp20.000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Rp7.000.000</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N-02 s.d. N-04</w:t>
            </w:r>
          </w:p>
        </w:tc>
      </w:tr>
      <w:tr>
        <w:tc>
          <w:tcPr>
            <w:tcW w:type="dxa" w:w="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3</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Dekorasi panggung, backdrop &amp; umbul-umbul</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Rp1.850.000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Rp1.850.000</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N-05</w:t>
            </w:r>
          </w:p>
        </w:tc>
      </w:tr>
      <w:tr>
        <w:tc>
          <w:tcPr>
            <w:tcW w:type="dxa" w:w="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4</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Hadiah &amp; piagam penghargaan (lomba dan apresiasi)</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Rp1.200.000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Rp1.200.000</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N-06 s.d. N-07</w:t>
            </w:r>
          </w:p>
        </w:tc>
      </w:tr>
      <w:tr>
        <w:tc>
          <w:tcPr>
            <w:tcW w:type="dxa" w:w="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5</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Doorprize jalan sehat</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Rp900.000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Rp900.000</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N-08</w:t>
            </w:r>
          </w:p>
        </w:tc>
      </w:tr>
      <w:tr>
        <w:tc>
          <w:tcPr>
            <w:tcW w:type="dxa" w:w="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6</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Cetak undangan, spanduk &amp; publikasi</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Rp550.000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Rp550.000</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N-09</w:t>
            </w:r>
          </w:p>
        </w:tc>
      </w:tr>
      <w:tr>
        <w:tc>
          <w:tcPr>
            <w:tcW w:type="dxa" w:w="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7</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Dokumentasi (fotografer &amp; videografer)</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Rp650.000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Rp650.000</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N-10</w:t>
            </w:r>
          </w:p>
        </w:tc>
      </w:tr>
      <w:tr>
        <w:tc>
          <w:tcPr>
            <w:tcW w:type="dxa" w:w="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8</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Kaos panitia &amp; atribut acara</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35 pcs</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Rp45.000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Rp1.575.000</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N-11</w:t>
            </w:r>
          </w:p>
        </w:tc>
      </w:tr>
      <w:tr>
        <w:tc>
          <w:tcPr>
            <w:tcW w:type="dxa" w:w="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9</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Keamanan, P3K &amp; kebersihan</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Rp400.000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Rp400.000</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N-12</w:t>
            </w:r>
          </w:p>
        </w:tc>
      </w:tr>
      <w:tr>
        <w:tc>
          <w:tcPr>
            <w:tcW w:type="dxa" w:w="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10</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Lain-lain (ATK sekretariat, transportasi, dsb.)</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Rp380.000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Rp380.000</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N-13</w:t>
            </w:r>
          </w:p>
        </w:tc>
      </w:tr>
    </w:tbl>
    <w:p>
      <w:pPr>
        <w:pStyle w:val="Heading2"/>
        <w:keepNext/>
        <w:spacing w:after="120" w:before="240"/>
      </w:pPr>
      <w:r>
        <w:rPr>
          <w:rFonts w:ascii="Calibri" w:cs="Calibri" w:eastAsia="Calibri" w:hAnsi="Calibri"/>
          <w:b/>
          <w:bCs/>
          <w:color w:val="1F3864"/>
          <w:sz w:val="24"/>
          <w:szCs w:val="24"/>
        </w:rPr>
        <w:t xml:space="preserve">3.3 Rekapitulasi dan Saldo Akhir</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400"/>
        <w:gridCol w:w="300"/>
        <w:gridCol w:w="6700"/>
      </w:tblGrid>
      <w:tr>
        <w:tc>
          <w:tcPr>
            <w:tcW w:type="dxa" w:w="24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Total Pemasukan</w:t>
            </w:r>
          </w:p>
        </w:tc>
        <w:tc>
          <w:tcPr>
            <w:tcW w:type="dxa" w:w="3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t>
            </w:r>
          </w:p>
        </w:tc>
        <w:tc>
          <w:tcPr>
            <w:tcW w:type="dxa" w:w="67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Rp19.300.000</w:t>
            </w:r>
          </w:p>
        </w:tc>
      </w:tr>
      <w:tr>
        <w:tc>
          <w:tcPr>
            <w:tcW w:type="dxa" w:w="24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Total Pengeluaran</w:t>
            </w:r>
          </w:p>
        </w:tc>
        <w:tc>
          <w:tcPr>
            <w:tcW w:type="dxa" w:w="3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t>
            </w:r>
          </w:p>
        </w:tc>
        <w:tc>
          <w:tcPr>
            <w:tcW w:type="dxa" w:w="67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Rp19.005.000</w:t>
            </w:r>
          </w:p>
        </w:tc>
      </w:tr>
      <w:tr>
        <w:tc>
          <w:tcPr>
            <w:tcW w:type="dxa" w:w="24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Saldo Akhir</w:t>
            </w:r>
          </w:p>
        </w:tc>
        <w:tc>
          <w:tcPr>
            <w:tcW w:type="dxa" w:w="3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t>
            </w:r>
          </w:p>
        </w:tc>
        <w:tc>
          <w:tcPr>
            <w:tcW w:type="dxa" w:w="67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Rp295.000</w:t>
            </w:r>
          </w:p>
        </w:tc>
      </w:tr>
    </w:tbl>
    <w:p>
      <w:pPr>
        <w:spacing w:after="160" w:line="276"/>
        <w:jc w:val="both"/>
      </w:pPr>
      <w:r>
        <w:rPr>
          <w:rFonts w:ascii="Calibri" w:cs="Calibri" w:eastAsia="Calibri" w:hAnsi="Calibri"/>
          <w:sz w:val="22"/>
          <w:szCs w:val="22"/>
        </w:rPr>
        <w:t xml:space="preserve">Saldo akhir sebesar Rp295.000 diserahkan kembali kepada bendahara sekolah untuk dicatat sebagai dana cadangan kegiatan peringatan hari besar berikutnya, dengan bukti serah terima terlampir pada Lampiran 2.</w:t>
      </w:r>
    </w:p>
    <w:p>
      <w:r>
        <w:br w:type="page"/>
      </w:r>
    </w:p>
    <w:p>
      <w:pPr>
        <w:pStyle w:val="Heading1"/>
        <w:keepNext/>
        <w:spacing w:after="200" w:before="360"/>
      </w:pPr>
      <w:r>
        <w:rPr>
          <w:rFonts w:ascii="Calibri" w:cs="Calibri" w:eastAsia="Calibri" w:hAnsi="Calibri"/>
          <w:b/>
          <w:bCs/>
          <w:color w:val="1F3864"/>
          <w:sz w:val="28"/>
          <w:szCs w:val="28"/>
        </w:rPr>
        <w:t xml:space="preserve">Bab IV — Kendala dan Solusi (Evaluasi)</w:t>
      </w:r>
    </w:p>
    <w:p>
      <w:pPr>
        <w:pStyle w:val="Heading2"/>
        <w:keepNext/>
        <w:spacing w:after="120" w:before="240"/>
      </w:pPr>
      <w:r>
        <w:rPr>
          <w:rFonts w:ascii="Calibri" w:cs="Calibri" w:eastAsia="Calibri" w:hAnsi="Calibri"/>
          <w:b/>
          <w:bCs/>
          <w:color w:val="1F3864"/>
          <w:sz w:val="24"/>
          <w:szCs w:val="24"/>
        </w:rPr>
        <w:t xml:space="preserve">4.1 Kendala Teknis</w:t>
      </w:r>
    </w:p>
    <w:p>
      <w:pPr>
        <w:pStyle w:val="ListParagraph"/>
        <w:numPr>
          <w:ilvl w:val="0"/>
          <w:numId w:val="1"/>
        </w:numPr>
        <w:spacing w:after="80" w:line="276"/>
        <w:jc w:val="both"/>
      </w:pPr>
      <w:r>
        <w:rPr>
          <w:rFonts w:ascii="Calibri" w:cs="Calibri" w:eastAsia="Calibri" w:hAnsi="Calibri"/>
          <w:sz w:val="22"/>
          <w:szCs w:val="22"/>
        </w:rPr>
        <w:t xml:space="preserve">Sound system utama sempat mengalami gangguan teknis 15 menit sebelum acara resepsi malam puncak dimulai.</w:t>
      </w:r>
    </w:p>
    <w:p>
      <w:pPr>
        <w:pStyle w:val="ListParagraph"/>
        <w:numPr>
          <w:ilvl w:val="0"/>
          <w:numId w:val="1"/>
        </w:numPr>
        <w:spacing w:after="80" w:line="276"/>
        <w:jc w:val="both"/>
      </w:pPr>
      <w:r>
        <w:rPr>
          <w:rFonts w:ascii="Calibri" w:cs="Calibri" w:eastAsia="Calibri" w:hAnsi="Calibri"/>
          <w:sz w:val="22"/>
          <w:szCs w:val="22"/>
        </w:rPr>
        <w:t xml:space="preserve">Kehadiran tamu undangan dari Dinas Pendidikan Kota Nusantara mengalami keterlambatan sehingga jadwal resepsi mundur 30 menit dari rencana.</w:t>
      </w:r>
    </w:p>
    <w:p>
      <w:pPr>
        <w:pStyle w:val="Heading2"/>
        <w:keepNext/>
        <w:spacing w:after="120" w:before="240"/>
      </w:pPr>
      <w:r>
        <w:rPr>
          <w:rFonts w:ascii="Calibri" w:cs="Calibri" w:eastAsia="Calibri" w:hAnsi="Calibri"/>
          <w:b/>
          <w:bCs/>
          <w:color w:val="1F3864"/>
          <w:sz w:val="24"/>
          <w:szCs w:val="24"/>
        </w:rPr>
        <w:t xml:space="preserve">4.2 Kendala Non-Teknis</w:t>
      </w:r>
    </w:p>
    <w:p>
      <w:pPr>
        <w:pStyle w:val="ListParagraph"/>
        <w:numPr>
          <w:ilvl w:val="0"/>
          <w:numId w:val="1"/>
        </w:numPr>
        <w:spacing w:after="80" w:line="276"/>
        <w:jc w:val="both"/>
      </w:pPr>
      <w:r>
        <w:rPr>
          <w:rFonts w:ascii="Calibri" w:cs="Calibri" w:eastAsia="Calibri" w:hAnsi="Calibri"/>
          <w:sz w:val="22"/>
          <w:szCs w:val="22"/>
        </w:rPr>
        <w:t xml:space="preserve">Salah satu sponsor mengonfirmasi keikutsertaan pada H-4, lebih lambat dari target H-14 yang direncanakan, sehingga sempat menghambat proses cetak materi publikasi yang mencantumkan logo sponsor.</w:t>
      </w:r>
    </w:p>
    <w:p>
      <w:pPr>
        <w:pStyle w:val="ListParagraph"/>
        <w:numPr>
          <w:ilvl w:val="0"/>
          <w:numId w:val="1"/>
        </w:numPr>
        <w:spacing w:after="80" w:line="276"/>
        <w:jc w:val="both"/>
      </w:pPr>
      <w:r>
        <w:rPr>
          <w:rFonts w:ascii="Calibri" w:cs="Calibri" w:eastAsia="Calibri" w:hAnsi="Calibri"/>
          <w:sz w:val="22"/>
          <w:szCs w:val="22"/>
        </w:rPr>
        <w:t xml:space="preserve">Koordinasi dengan Ikatan Alumni untuk data kehadiran per angkatan sempat terkendala karena kontak person beberapa angkatan lama sulit dihubungi.</w:t>
      </w:r>
    </w:p>
    <w:p>
      <w:pPr>
        <w:pStyle w:val="Heading2"/>
        <w:keepNext/>
        <w:spacing w:after="120" w:before="240"/>
      </w:pPr>
      <w:r>
        <w:rPr>
          <w:rFonts w:ascii="Calibri" w:cs="Calibri" w:eastAsia="Calibri" w:hAnsi="Calibri"/>
          <w:b/>
          <w:bCs/>
          <w:color w:val="1F3864"/>
          <w:sz w:val="24"/>
          <w:szCs w:val="24"/>
        </w:rPr>
        <w:t xml:space="preserve">4.3 Solusi yang Diambil</w:t>
      </w:r>
    </w:p>
    <w:p>
      <w:pPr>
        <w:pStyle w:val="ListParagraph"/>
        <w:numPr>
          <w:ilvl w:val="0"/>
          <w:numId w:val="1"/>
        </w:numPr>
        <w:spacing w:after="80" w:line="276"/>
        <w:jc w:val="both"/>
      </w:pPr>
      <w:r>
        <w:rPr>
          <w:rFonts w:ascii="Calibri" w:cs="Calibri" w:eastAsia="Calibri" w:hAnsi="Calibri"/>
          <w:sz w:val="22"/>
          <w:szCs w:val="22"/>
        </w:rPr>
        <w:t xml:space="preserve">Panitia teknis menyiapkan sound system cadangan yang sudah distandby-kan sejak gladi bersih, sehingga gangguan dapat diatasi dalam waktu kurang dari 10 menit tanpa mengganggu jalannya acara secara signifikan.</w:t>
      </w:r>
    </w:p>
    <w:p>
      <w:pPr>
        <w:pStyle w:val="ListParagraph"/>
        <w:numPr>
          <w:ilvl w:val="0"/>
          <w:numId w:val="1"/>
        </w:numPr>
        <w:spacing w:after="80" w:line="276"/>
        <w:jc w:val="both"/>
      </w:pPr>
      <w:r>
        <w:rPr>
          <w:rFonts w:ascii="Calibri" w:cs="Calibri" w:eastAsia="Calibri" w:hAnsi="Calibri"/>
          <w:sz w:val="22"/>
          <w:szCs w:val="22"/>
        </w:rPr>
        <w:t xml:space="preserve">MC menyesuaikan urutan acara dengan mendahulukan sesi penampilan seni sambil menunggu tamu undangan tiba, sehingga pergeseran waktu tidak dirasakan mengganggu oleh hadirin.</w:t>
      </w:r>
    </w:p>
    <w:p>
      <w:pPr>
        <w:pStyle w:val="ListParagraph"/>
        <w:numPr>
          <w:ilvl w:val="0"/>
          <w:numId w:val="1"/>
        </w:numPr>
        <w:spacing w:after="80" w:line="276"/>
        <w:jc w:val="both"/>
      </w:pPr>
      <w:r>
        <w:rPr>
          <w:rFonts w:ascii="Calibri" w:cs="Calibri" w:eastAsia="Calibri" w:hAnsi="Calibri"/>
          <w:sz w:val="22"/>
          <w:szCs w:val="22"/>
        </w:rPr>
        <w:t xml:space="preserve">Panitia menetapkan tenggat konfirmasi sponsor yang lebih ketat untuk periode berikutnya dan menyiapkan materi publikasi generik yang dapat ditambahkan logo sponsor di menit-menit akhir tanpa mencetak ulang seluruhnya.</w:t>
      </w:r>
    </w:p>
    <w:p>
      <w:pPr>
        <w:pStyle w:val="ListParagraph"/>
        <w:numPr>
          <w:ilvl w:val="0"/>
          <w:numId w:val="1"/>
        </w:numPr>
        <w:spacing w:after="80" w:line="276"/>
        <w:jc w:val="both"/>
      </w:pPr>
      <w:r>
        <w:rPr>
          <w:rFonts w:ascii="Calibri" w:cs="Calibri" w:eastAsia="Calibri" w:hAnsi="Calibri"/>
          <w:sz w:val="22"/>
          <w:szCs w:val="22"/>
        </w:rPr>
        <w:t xml:space="preserve">Koordinator Humas membangun kembali kontak dengan pengurus inti tiap angkatan alumni melalui grup media sosial resmi Ikatan Alumni agar komunikasi lebih lancar pada kegiatan berikutnya.</w:t>
      </w:r>
    </w:p>
    <w:p>
      <w:pPr>
        <w:spacing w:after="160" w:line="276"/>
        <w:jc w:val="both"/>
      </w:pPr>
      <w:r>
        <w:rPr>
          <w:rFonts w:ascii="Calibri" w:cs="Calibri" w:eastAsia="Calibri" w:hAnsi="Calibri"/>
          <w:sz w:val="22"/>
          <w:szCs w:val="22"/>
        </w:rPr>
        <w:t xml:space="preserve">Secara umum, kendala yang muncul tidak menghambat capaian utama kegiatan, namun menjadi catatan penting bagi panitia berikutnya untuk menyiapkan rencana cadangan teknis (peralatan) serta mempercepat linimasa koordinasi dengan pihak eksternal seperti sponsor dan alumni.</w:t>
      </w:r>
    </w:p>
    <w:p>
      <w:r>
        <w:br w:type="page"/>
      </w:r>
    </w:p>
    <w:p>
      <w:pPr>
        <w:pStyle w:val="Heading1"/>
        <w:keepNext/>
        <w:spacing w:after="200" w:before="360"/>
      </w:pPr>
      <w:r>
        <w:rPr>
          <w:rFonts w:ascii="Calibri" w:cs="Calibri" w:eastAsia="Calibri" w:hAnsi="Calibri"/>
          <w:b/>
          <w:bCs/>
          <w:color w:val="1F3864"/>
          <w:sz w:val="28"/>
          <w:szCs w:val="28"/>
        </w:rPr>
        <w:t xml:space="preserve">Bab V — Penutup</w:t>
      </w:r>
    </w:p>
    <w:p>
      <w:pPr>
        <w:spacing w:after="160" w:line="276"/>
        <w:jc w:val="both"/>
      </w:pPr>
      <w:r>
        <w:rPr>
          <w:rFonts w:ascii="Calibri" w:cs="Calibri" w:eastAsia="Calibri" w:hAnsi="Calibri"/>
          <w:sz w:val="22"/>
          <w:szCs w:val="22"/>
        </w:rPr>
        <w:t xml:space="preserve">Peringatan Hari Ulang Tahun ke-40 SMA Negeri 1 Nusantara telah terlaksana dengan meriah, khidmat, dan lancar berkat dukungan serta kerja sama seluruh pihak, baik internal sekolah maupun eksternal seperti Komite Sekolah, sponsor, orang tua/wali murid, dan Ikatan Alumni. Seluruh rangkaian acara berhasil diselenggarakan sesuai target, dengan tingkat partisipasi dan antusiasme yang tinggi dari seluruh warga sekolah.</w:t>
      </w:r>
    </w:p>
    <w:p>
      <w:pPr>
        <w:spacing w:after="160" w:line="276"/>
        <w:jc w:val="both"/>
      </w:pPr>
      <w:r>
        <w:rPr>
          <w:rFonts w:ascii="Calibri" w:cs="Calibri" w:eastAsia="Calibri" w:hAnsi="Calibri"/>
          <w:sz w:val="22"/>
          <w:szCs w:val="22"/>
        </w:rPr>
        <w:t xml:space="preserve">Kami mengucapkan terima kasih yang sebesar-besarnya kepada Kepala Sekolah, Komite Sekolah, seluruh dewan guru, sponsor, orang tua/wali murid, Ikatan Alumni, serta seluruh siswa/siswi yang telah berpartisipasi aktif. Semoga Laporan Pertanggungjawaban ini dapat diterima dengan baik dan menjadi bahan evaluasi yang bermanfaat bagi penyelenggaraan peringatan hari besar sekolah di masa mendatang.</w:t>
      </w:r>
    </w:p>
    <w:p>
      <w:pPr>
        <w:spacing w:after="160" w:line="276"/>
        <w:jc w:val="both"/>
      </w:pPr>
      <w:r>
        <w:rPr>
          <w:rFonts w:ascii="Calibri" w:cs="Calibri" w:eastAsia="Calibri" w:hAnsi="Calibri"/>
          <w:sz w:val="22"/>
          <w:szCs w:val="22"/>
        </w:rPr>
        <w:t xml:space="preserve">Demikian laporan ini kami susun dengan sebenar-benarnya dan penuh rasa tanggung jawab.</w:t>
      </w:r>
    </w:p>
    <w:p>
      <w:r>
        <w:br w:type="page"/>
      </w:r>
    </w:p>
    <w:p>
      <w:pPr>
        <w:pStyle w:val="Heading1"/>
        <w:keepNext/>
        <w:spacing w:after="200" w:before="360"/>
      </w:pPr>
      <w:r>
        <w:rPr>
          <w:rFonts w:ascii="Calibri" w:cs="Calibri" w:eastAsia="Calibri" w:hAnsi="Calibri"/>
          <w:b/>
          <w:bCs/>
          <w:color w:val="1F3864"/>
          <w:sz w:val="28"/>
          <w:szCs w:val="28"/>
        </w:rPr>
        <w:t xml:space="preserve">Lembar Pengesahan</w:t>
      </w:r>
    </w:p>
    <w:p>
      <w:pPr>
        <w:spacing w:after="60"/>
        <w:jc w:val="center"/>
      </w:pPr>
      <w:r>
        <w:rPr>
          <w:rFonts w:ascii="Calibri" w:cs="Calibri" w:eastAsia="Calibri" w:hAnsi="Calibri"/>
          <w:b/>
          <w:bCs/>
          <w:i w:val="false"/>
          <w:iCs w:val="false"/>
          <w:color w:val="000000"/>
          <w:sz w:val="24"/>
          <w:szCs w:val="24"/>
        </w:rPr>
        <w:t xml:space="preserve">LAPORAN PERTANGGUNGJAWABAN KEGIATAN</w:t>
      </w:r>
    </w:p>
    <w:p>
      <w:pPr>
        <w:spacing w:after="60"/>
        <w:jc w:val="center"/>
      </w:pPr>
      <w:r>
        <w:rPr>
          <w:rFonts w:ascii="Calibri" w:cs="Calibri" w:eastAsia="Calibri" w:hAnsi="Calibri"/>
          <w:b/>
          <w:bCs/>
          <w:i w:val="false"/>
          <w:iCs w:val="false"/>
          <w:color w:val="000000"/>
          <w:sz w:val="24"/>
          <w:szCs w:val="24"/>
        </w:rPr>
        <w:t xml:space="preserve">PERINGATAN HARI ULANG TAHUN KE-40</w:t>
      </w:r>
    </w:p>
    <w:p>
      <w:pPr>
        <w:spacing w:after="120"/>
        <w:jc w:val="center"/>
      </w:pPr>
      <w:r>
        <w:rPr>
          <w:rFonts w:ascii="Calibri" w:cs="Calibri" w:eastAsia="Calibri" w:hAnsi="Calibri"/>
          <w:b/>
          <w:bCs/>
          <w:i w:val="false"/>
          <w:iCs w:val="false"/>
          <w:color w:val="000000"/>
          <w:sz w:val="24"/>
          <w:szCs w:val="24"/>
        </w:rPr>
        <w:t xml:space="preserve">SMA NEGERI 1 NUSANTARA TAHUN AJARAN 2025/2026</w:t>
      </w:r>
    </w:p>
    <w:p>
      <w:pPr>
        <w:spacing w:after="160" w:line="276"/>
        <w:jc w:val="both"/>
      </w:pPr>
      <w:r>
        <w:rPr>
          <w:rFonts w:ascii="Calibri" w:cs="Calibri" w:eastAsia="Calibri" w:hAnsi="Calibri"/>
          <w:sz w:val="22"/>
          <w:szCs w:val="22"/>
        </w:rPr>
        <w:t xml:space="preserve">Laporan ini telah diperiksa dan disahkan pada tanggal 25 Agustus 2025 sebagai bentuk pertanggungjawaban resmi pelaksanaan kegiatan Peringatan Hari Ulang Tahun ke-40 yang diselenggarakan pada tanggal 14 – 15 Agustus 2025 di lingkungan SMA Negeri 1 Nusantara.</w:t>
      </w:r>
    </w:p>
    <w:p>
      <w:pPr>
        <w:spacing w:after="600" w:before="400"/>
        <w:jc w:val="right"/>
      </w:pPr>
      <w:r>
        <w:rPr>
          <w:rFonts w:ascii="Calibri" w:cs="Calibri" w:eastAsia="Calibri" w:hAnsi="Calibri"/>
          <w:sz w:val="22"/>
          <w:szCs w:val="22"/>
        </w:rPr>
        <w:t xml:space="preserve">Kota Nusantara, 25 Agustus 2025</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4700"/>
        <w:gridCol w:w="4700"/>
      </w:tblGrid>
      <w:tr>
        <w:tc>
          <w:tcPr>
            <w:tcW w:type="dxa" w:w="4700"/>
            <w:tcBorders>
              <w:top w:val="none" w:color="FFFFFF" w:sz="0"/>
              <w:left w:val="none" w:color="FFFFFF" w:sz="0"/>
              <w:bottom w:val="none" w:color="FFFFFF" w:sz="0"/>
              <w:right w:val="none" w:color="FFFFFF" w:sz="0"/>
            </w:tcBorders>
          </w:tcPr>
          <w:p>
            <w:pPr>
              <w:spacing w:after="120"/>
              <w:jc w:val="center"/>
            </w:pPr>
            <w:r>
              <w:rPr>
                <w:rFonts w:ascii="Calibri" w:cs="Calibri" w:eastAsia="Calibri" w:hAnsi="Calibri"/>
                <w:sz w:val="22"/>
                <w:szCs w:val="22"/>
              </w:rPr>
              <w:t xml:space="preserve">Ketua Panitia</w:t>
            </w:r>
          </w:p>
          <w:p>
            <w:pPr>
              <w:spacing w:after="0"/>
              <w:jc w:val="center"/>
            </w:pPr>
            <w:r>
              <w:rPr>
                <w:sz w:val="22"/>
                <w:szCs w:val="22"/>
              </w:rPr>
              <w:t xml:space="preserve"/>
            </w:r>
          </w:p>
          <w:p>
            <w:pPr>
              <w:spacing w:after="40" w:before="800"/>
              <w:jc w:val="center"/>
            </w:pPr>
            <w:r>
              <w:rPr>
                <w:rFonts w:ascii="Calibri" w:cs="Calibri" w:eastAsia="Calibri" w:hAnsi="Calibri"/>
                <w:b/>
                <w:bCs/>
                <w:sz w:val="22"/>
                <w:szCs w:val="22"/>
                <w:u w:val="single"/>
              </w:rPr>
              <w:t xml:space="preserve">Muhammad Fadhil Ramadhan</w:t>
            </w:r>
          </w:p>
          <w:p>
            <w:pPr>
              <w:jc w:val="center"/>
            </w:pPr>
            <w:r>
              <w:rPr>
                <w:rFonts w:ascii="Calibri" w:cs="Calibri" w:eastAsia="Calibri" w:hAnsi="Calibri"/>
                <w:sz w:val="20"/>
                <w:szCs w:val="20"/>
              </w:rPr>
              <w:t xml:space="preserve">NIS. 2223.10.089</w:t>
            </w:r>
          </w:p>
        </w:tc>
        <w:tc>
          <w:tcPr>
            <w:tcW w:type="dxa" w:w="4700"/>
            <w:tcBorders>
              <w:top w:val="none" w:color="FFFFFF" w:sz="0"/>
              <w:left w:val="none" w:color="FFFFFF" w:sz="0"/>
              <w:bottom w:val="none" w:color="FFFFFF" w:sz="0"/>
              <w:right w:val="none" w:color="FFFFFF" w:sz="0"/>
            </w:tcBorders>
          </w:tcPr>
          <w:p>
            <w:pPr>
              <w:spacing w:after="120"/>
              <w:jc w:val="center"/>
            </w:pPr>
            <w:r>
              <w:rPr>
                <w:rFonts w:ascii="Calibri" w:cs="Calibri" w:eastAsia="Calibri" w:hAnsi="Calibri"/>
                <w:sz w:val="22"/>
                <w:szCs w:val="22"/>
              </w:rPr>
              <w:t xml:space="preserve">Sekretaris</w:t>
            </w:r>
          </w:p>
          <w:p>
            <w:pPr>
              <w:spacing w:after="0"/>
              <w:jc w:val="center"/>
            </w:pPr>
            <w:r>
              <w:rPr>
                <w:sz w:val="22"/>
                <w:szCs w:val="22"/>
              </w:rPr>
              <w:t xml:space="preserve"/>
            </w:r>
          </w:p>
          <w:p>
            <w:pPr>
              <w:spacing w:after="40" w:before="800"/>
              <w:jc w:val="center"/>
            </w:pPr>
            <w:r>
              <w:rPr>
                <w:rFonts w:ascii="Calibri" w:cs="Calibri" w:eastAsia="Calibri" w:hAnsi="Calibri"/>
                <w:b/>
                <w:bCs/>
                <w:sz w:val="22"/>
                <w:szCs w:val="22"/>
                <w:u w:val="single"/>
              </w:rPr>
              <w:t xml:space="preserve">Nabila Zahra Anindya</w:t>
            </w:r>
          </w:p>
          <w:p>
            <w:pPr>
              <w:jc w:val="center"/>
            </w:pPr>
            <w:r>
              <w:rPr>
                <w:rFonts w:ascii="Calibri" w:cs="Calibri" w:eastAsia="Calibri" w:hAnsi="Calibri"/>
                <w:sz w:val="20"/>
                <w:szCs w:val="20"/>
              </w:rPr>
              <w:t xml:space="preserve">NIS. 2324.10.145</w:t>
            </w:r>
          </w:p>
        </w:tc>
      </w:tr>
    </w:tbl>
    <w:p>
      <w:pPr>
        <w:spacing w:after="300" w:before="400"/>
        <w:jc w:val="center"/>
      </w:pPr>
      <w:r>
        <w:rPr>
          <w:rFonts w:ascii="Calibri" w:cs="Calibri" w:eastAsia="Calibri" w:hAnsi="Calibri"/>
          <w:sz w:val="22"/>
          <w:szCs w:val="22"/>
        </w:rPr>
        <w:t xml:space="preserve">Mengetahui dan Menyetujui,</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4700"/>
        <w:gridCol w:w="4700"/>
      </w:tblGrid>
      <w:tr>
        <w:tc>
          <w:tcPr>
            <w:tcW w:type="dxa" w:w="4700"/>
            <w:tcBorders>
              <w:top w:val="none" w:color="FFFFFF" w:sz="0"/>
              <w:left w:val="none" w:color="FFFFFF" w:sz="0"/>
              <w:bottom w:val="none" w:color="FFFFFF" w:sz="0"/>
              <w:right w:val="none" w:color="FFFFFF" w:sz="0"/>
            </w:tcBorders>
          </w:tcPr>
          <w:p>
            <w:pPr>
              <w:spacing w:after="120"/>
              <w:jc w:val="center"/>
            </w:pPr>
            <w:r>
              <w:rPr>
                <w:rFonts w:ascii="Calibri" w:cs="Calibri" w:eastAsia="Calibri" w:hAnsi="Calibri"/>
                <w:sz w:val="22"/>
                <w:szCs w:val="22"/>
              </w:rPr>
              <w:t xml:space="preserve">Pembina OSIS</w:t>
            </w:r>
          </w:p>
          <w:p>
            <w:pPr>
              <w:spacing w:after="0"/>
              <w:jc w:val="center"/>
            </w:pPr>
            <w:r>
              <w:rPr>
                <w:sz w:val="22"/>
                <w:szCs w:val="22"/>
              </w:rPr>
              <w:t xml:space="preserve"/>
            </w:r>
          </w:p>
          <w:p>
            <w:pPr>
              <w:spacing w:after="40" w:before="800"/>
              <w:jc w:val="center"/>
            </w:pPr>
            <w:r>
              <w:rPr>
                <w:rFonts w:ascii="Calibri" w:cs="Calibri" w:eastAsia="Calibri" w:hAnsi="Calibri"/>
                <w:b/>
                <w:bCs/>
                <w:sz w:val="22"/>
                <w:szCs w:val="22"/>
                <w:u w:val="single"/>
              </w:rPr>
              <w:t xml:space="preserve">Rina Kartika, S.Pd.</w:t>
            </w:r>
          </w:p>
          <w:p>
            <w:pPr>
              <w:jc w:val="center"/>
            </w:pPr>
            <w:r>
              <w:rPr>
                <w:rFonts w:ascii="Calibri" w:cs="Calibri" w:eastAsia="Calibri" w:hAnsi="Calibri"/>
                <w:sz w:val="20"/>
                <w:szCs w:val="20"/>
              </w:rPr>
              <w:t xml:space="preserve">NIP. 198605122010012009</w:t>
            </w:r>
          </w:p>
        </w:tc>
        <w:tc>
          <w:tcPr>
            <w:tcW w:type="dxa" w:w="4700"/>
            <w:tcBorders>
              <w:top w:val="none" w:color="FFFFFF" w:sz="0"/>
              <w:left w:val="none" w:color="FFFFFF" w:sz="0"/>
              <w:bottom w:val="none" w:color="FFFFFF" w:sz="0"/>
              <w:right w:val="none" w:color="FFFFFF" w:sz="0"/>
            </w:tcBorders>
          </w:tcPr>
          <w:p>
            <w:pPr>
              <w:spacing w:after="120"/>
              <w:jc w:val="center"/>
            </w:pPr>
            <w:r>
              <w:rPr>
                <w:rFonts w:ascii="Calibri" w:cs="Calibri" w:eastAsia="Calibri" w:hAnsi="Calibri"/>
                <w:sz w:val="22"/>
                <w:szCs w:val="22"/>
              </w:rPr>
              <w:t xml:space="preserve">Ketua Komite Sekolah</w:t>
            </w:r>
          </w:p>
          <w:p>
            <w:pPr>
              <w:spacing w:after="0"/>
              <w:jc w:val="center"/>
            </w:pPr>
            <w:r>
              <w:rPr>
                <w:sz w:val="22"/>
                <w:szCs w:val="22"/>
              </w:rPr>
              <w:t xml:space="preserve"/>
            </w:r>
          </w:p>
          <w:p>
            <w:pPr>
              <w:spacing w:after="40" w:before="800"/>
              <w:jc w:val="center"/>
            </w:pPr>
            <w:r>
              <w:rPr>
                <w:rFonts w:ascii="Calibri" w:cs="Calibri" w:eastAsia="Calibri" w:hAnsi="Calibri"/>
                <w:b/>
                <w:bCs/>
                <w:sz w:val="22"/>
                <w:szCs w:val="22"/>
                <w:u w:val="single"/>
              </w:rPr>
              <w:t xml:space="preserve">H. Slamet Riyadi, S.E.</w:t>
            </w:r>
          </w:p>
          <w:p>
            <w:pPr>
              <w:jc w:val="center"/>
            </w:pPr>
            <w:r>
              <w:rPr>
                <w:rFonts w:ascii="Calibri" w:cs="Calibri" w:eastAsia="Calibri" w:hAnsi="Calibri"/>
                <w:sz w:val="20"/>
                <w:szCs w:val="20"/>
              </w:rPr>
              <w:t xml:space="preserve">No. KTA. 007/KOMITE/2023</w:t>
            </w:r>
          </w:p>
        </w:tc>
      </w:tr>
    </w:tbl>
    <w:p>
      <w:pPr>
        <w:spacing w:after="100" w:before="300"/>
        <w:jc w:val="center"/>
      </w:pPr>
      <w:r>
        <w:rPr>
          <w:rFonts w:ascii="Calibri" w:cs="Calibri" w:eastAsia="Calibri" w:hAnsi="Calibri"/>
          <w:sz w:val="22"/>
          <w:szCs w:val="22"/>
        </w:rPr>
        <w:t xml:space="preserve">Waka Kesiswaan</w:t>
      </w:r>
    </w:p>
    <w:p>
      <w:pPr>
        <w:spacing w:after="40" w:before="600"/>
        <w:jc w:val="center"/>
      </w:pPr>
      <w:r>
        <w:rPr>
          <w:rFonts w:ascii="Calibri" w:cs="Calibri" w:eastAsia="Calibri" w:hAnsi="Calibri"/>
          <w:b/>
          <w:bCs/>
          <w:sz w:val="22"/>
          <w:szCs w:val="22"/>
          <w:u w:val="single"/>
        </w:rPr>
        <w:t xml:space="preserve">Drs. Bambang Suryanto</w:t>
      </w:r>
    </w:p>
    <w:p>
      <w:pPr>
        <w:jc w:val="center"/>
      </w:pPr>
      <w:r>
        <w:rPr>
          <w:rFonts w:ascii="Calibri" w:cs="Calibri" w:eastAsia="Calibri" w:hAnsi="Calibri"/>
          <w:sz w:val="20"/>
          <w:szCs w:val="20"/>
        </w:rPr>
        <w:t xml:space="preserve">NIP. 196911082001121003</w:t>
      </w:r>
    </w:p>
    <w:p>
      <w:pPr>
        <w:spacing w:after="300" w:before="500"/>
        <w:jc w:val="center"/>
      </w:pPr>
      <w:r>
        <w:rPr>
          <w:rFonts w:ascii="Calibri" w:cs="Calibri" w:eastAsia="Calibri" w:hAnsi="Calibri"/>
          <w:sz w:val="22"/>
          <w:szCs w:val="22"/>
        </w:rPr>
        <w:t xml:space="preserve">Mengesahkan,</w:t>
      </w:r>
    </w:p>
    <w:p>
      <w:pPr>
        <w:spacing w:after="0"/>
        <w:jc w:val="center"/>
      </w:pPr>
      <w:r>
        <w:rPr>
          <w:rFonts w:ascii="Calibri" w:cs="Calibri" w:eastAsia="Calibri" w:hAnsi="Calibri"/>
          <w:b/>
          <w:bCs/>
          <w:sz w:val="22"/>
          <w:szCs w:val="22"/>
        </w:rPr>
        <w:t xml:space="preserve">Kepala SMA Negeri 1 Nusantara</w:t>
      </w:r>
    </w:p>
    <w:p>
      <w:pPr>
        <w:spacing w:after="40" w:before="700"/>
        <w:jc w:val="center"/>
      </w:pPr>
      <w:r>
        <w:rPr>
          <w:rFonts w:ascii="Calibri" w:cs="Calibri" w:eastAsia="Calibri" w:hAnsi="Calibri"/>
          <w:b/>
          <w:bCs/>
          <w:sz w:val="22"/>
          <w:szCs w:val="22"/>
          <w:u w:val="single"/>
        </w:rPr>
        <w:t xml:space="preserve">Dra. Hj. Sri Wahyuni, M.Pd.</w:t>
      </w:r>
    </w:p>
    <w:p>
      <w:pPr>
        <w:jc w:val="center"/>
      </w:pPr>
      <w:r>
        <w:rPr>
          <w:rFonts w:ascii="Calibri" w:cs="Calibri" w:eastAsia="Calibri" w:hAnsi="Calibri"/>
          <w:sz w:val="20"/>
          <w:szCs w:val="20"/>
        </w:rPr>
        <w:t xml:space="preserve">NIP. 196503201990032005</w:t>
      </w:r>
    </w:p>
    <w:p>
      <w:pPr>
        <w:spacing w:before="200"/>
        <w:jc w:val="center"/>
      </w:pPr>
      <w:r>
        <w:rPr>
          <w:rFonts w:ascii="Calibri" w:cs="Calibri" w:eastAsia="Calibri" w:hAnsi="Calibri"/>
          <w:i/>
          <w:iCs/>
          <w:color w:val="595959"/>
          <w:sz w:val="18"/>
          <w:szCs w:val="18"/>
        </w:rPr>
        <w:t xml:space="preserve">(Meterai Rp10.000)</w:t>
      </w:r>
    </w:p>
    <w:p>
      <w:r>
        <w:br w:type="page"/>
      </w:r>
    </w:p>
    <w:p>
      <w:pPr>
        <w:pStyle w:val="Heading1"/>
        <w:keepNext/>
        <w:spacing w:after="200" w:before="360"/>
      </w:pPr>
      <w:r>
        <w:rPr>
          <w:rFonts w:ascii="Calibri" w:cs="Calibri" w:eastAsia="Calibri" w:hAnsi="Calibri"/>
          <w:b/>
          <w:bCs/>
          <w:color w:val="1F3864"/>
          <w:sz w:val="28"/>
          <w:szCs w:val="28"/>
        </w:rPr>
        <w:t xml:space="preserve">Lampiran</w:t>
      </w:r>
    </w:p>
    <w:p>
      <w:pPr>
        <w:pStyle w:val="Heading2"/>
        <w:keepNext/>
        <w:spacing w:after="120" w:before="240"/>
      </w:pPr>
      <w:r>
        <w:rPr>
          <w:rFonts w:ascii="Calibri" w:cs="Calibri" w:eastAsia="Calibri" w:hAnsi="Calibri"/>
          <w:b/>
          <w:bCs/>
          <w:color w:val="1F3864"/>
          <w:sz w:val="24"/>
          <w:szCs w:val="24"/>
        </w:rPr>
        <w:t xml:space="preserve">Lampiran 1 — Rincian Sumber Dana Eksternal</w:t>
      </w:r>
    </w:p>
    <w:p>
      <w:pPr>
        <w:spacing w:after="160" w:line="276"/>
        <w:jc w:val="both"/>
      </w:pPr>
      <w:r>
        <w:rPr>
          <w:rFonts w:ascii="Calibri" w:cs="Calibri" w:eastAsia="Calibri" w:hAnsi="Calibri"/>
          <w:sz w:val="22"/>
          <w:szCs w:val="22"/>
        </w:rPr>
        <w:t xml:space="preserve">Berikut rincian dana yang bersumber dari sponsor dan donasi eksternal, masing-masing dilengkapi salinan surat kerja sama atau bukti transfer pada berkas fisik/lampiran terpisah.</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3400"/>
        <w:gridCol w:w="1800"/>
        <w:gridCol w:w="2200"/>
        <w:gridCol w:w="2000"/>
      </w:tblGrid>
      <w:tr>
        <w:trPr>
          <w:tblHeader/>
        </w:trPr>
        <w:tc>
          <w:tcPr>
            <w:tcW w:type="dxa" w:w="34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Nama Mitra / Pihak</w:t>
            </w:r>
          </w:p>
        </w:tc>
        <w:tc>
          <w:tcPr>
            <w:tcW w:type="dxa" w:w="18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Jenis Dukungan</w:t>
            </w:r>
          </w:p>
        </w:tc>
        <w:tc>
          <w:tcPr>
            <w:tcW w:type="dxa" w:w="22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Nominal</w:t>
            </w:r>
          </w:p>
        </w:tc>
        <w:tc>
          <w:tcPr>
            <w:tcW w:type="dxa" w:w="20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No. Bukti</w:t>
            </w:r>
          </w:p>
        </w:tc>
      </w:tr>
      <w:tr>
        <w:tc>
          <w:tcPr>
            <w:tcW w:type="dxa" w:w="3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Toko Buku Cendekia</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Sponsor</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Rp2.000.000</w:t>
            </w:r>
          </w:p>
        </w:tc>
        <w:tc>
          <w:tcPr>
            <w:tcW w:type="dxa" w:w="2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S-01</w:t>
            </w:r>
          </w:p>
        </w:tc>
      </w:tr>
      <w:tr>
        <w:tc>
          <w:tcPr>
            <w:tcW w:type="dxa" w:w="3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Apotek Sehat Bersama</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Sponsor</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Rp1.500.000</w:t>
            </w:r>
          </w:p>
        </w:tc>
        <w:tc>
          <w:tcPr>
            <w:tcW w:type="dxa" w:w="2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S-02</w:t>
            </w:r>
          </w:p>
        </w:tc>
      </w:tr>
      <w:tr>
        <w:tc>
          <w:tcPr>
            <w:tcW w:type="dxa" w:w="3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Koperasi Warga Sekolah</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Sponsor</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Rp1.000.000</w:t>
            </w:r>
          </w:p>
        </w:tc>
        <w:tc>
          <w:tcPr>
            <w:tcW w:type="dxa" w:w="2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S-03</w:t>
            </w:r>
          </w:p>
        </w:tc>
      </w:tr>
      <w:tr>
        <w:tc>
          <w:tcPr>
            <w:tcW w:type="dxa" w:w="3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Ikatan Alumni (kolektif 15 angkatan)</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Donasi</w:t>
            </w:r>
          </w:p>
        </w:tc>
        <w:tc>
          <w:tcPr>
            <w:tcW w:type="dxa" w:w="2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Rp4.000.000</w:t>
            </w:r>
          </w:p>
        </w:tc>
        <w:tc>
          <w:tcPr>
            <w:tcW w:type="dxa" w:w="2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S-04</w:t>
            </w:r>
          </w:p>
        </w:tc>
      </w:tr>
    </w:tbl>
    <w:p>
      <w:pPr>
        <w:pStyle w:val="Heading2"/>
        <w:keepNext/>
        <w:spacing w:after="120" w:before="240"/>
      </w:pPr>
      <w:r>
        <w:rPr>
          <w:rFonts w:ascii="Calibri" w:cs="Calibri" w:eastAsia="Calibri" w:hAnsi="Calibri"/>
          <w:b/>
          <w:bCs/>
          <w:color w:val="1F3864"/>
          <w:sz w:val="24"/>
          <w:szCs w:val="24"/>
        </w:rPr>
        <w:t xml:space="preserve">Lampiran 2 — Bukti Nota dan Kuitansi</w:t>
      </w:r>
    </w:p>
    <w:p>
      <w:pPr>
        <w:spacing w:after="160" w:line="276"/>
        <w:jc w:val="both"/>
      </w:pPr>
      <w:r>
        <w:rPr>
          <w:rFonts w:ascii="Calibri" w:cs="Calibri" w:eastAsia="Calibri" w:hAnsi="Calibri"/>
          <w:sz w:val="22"/>
          <w:szCs w:val="22"/>
        </w:rPr>
        <w:t xml:space="preserve">Seluruh nota asli (N-01 s.d. N-13) ditempel atau discan berurutan sesuai nomor pada tabel realisasi pengeluaran di Bab III, dilampirkan pada berkas fisik/lampiran terpisah dari dokumen ini.</w:t>
      </w:r>
    </w:p>
    <w:p>
      <w:pPr>
        <w:pStyle w:val="Heading2"/>
        <w:keepNext/>
        <w:spacing w:after="120" w:before="240"/>
      </w:pPr>
      <w:r>
        <w:rPr>
          <w:rFonts w:ascii="Calibri" w:cs="Calibri" w:eastAsia="Calibri" w:hAnsi="Calibri"/>
          <w:b/>
          <w:bCs/>
          <w:color w:val="1F3864"/>
          <w:sz w:val="24"/>
          <w:szCs w:val="24"/>
        </w:rPr>
        <w:t xml:space="preserve">Lampiran 3 — Daftar Hadir Panitia, Peserta, dan Tamu Undangan</w:t>
      </w:r>
    </w:p>
    <w:p>
      <w:pPr>
        <w:spacing w:after="160" w:line="276"/>
        <w:jc w:val="both"/>
      </w:pPr>
      <w:r>
        <w:rPr>
          <w:rFonts w:ascii="Calibri" w:cs="Calibri" w:eastAsia="Calibri" w:hAnsi="Calibri"/>
          <w:sz w:val="22"/>
          <w:szCs w:val="22"/>
        </w:rPr>
        <w:t xml:space="preserve">Daftar hadir panitia (15 orang), daftar hadir perwakilan siswa/guru pada tiap rangkaian acara, serta buku tamu resepsi malam puncak (termasuk tamu Dinas Pendidikan dan Ikatan Alumni) dilampirkan sebagai bukti pendukung jumlah peserta sebagaimana disebutkan pada Bab II.</w:t>
      </w:r>
    </w:p>
    <w:p>
      <w:pPr>
        <w:pStyle w:val="Heading2"/>
        <w:keepNext/>
        <w:spacing w:after="120" w:before="240"/>
      </w:pPr>
      <w:r>
        <w:rPr>
          <w:rFonts w:ascii="Calibri" w:cs="Calibri" w:eastAsia="Calibri" w:hAnsi="Calibri"/>
          <w:b/>
          <w:bCs/>
          <w:color w:val="1F3864"/>
          <w:sz w:val="24"/>
          <w:szCs w:val="24"/>
        </w:rPr>
        <w:t xml:space="preserve">Lampiran 4 — Salinan Surat Kerja Sama Sponsor</w:t>
      </w:r>
    </w:p>
    <w:p>
      <w:pPr>
        <w:spacing w:after="160" w:line="276"/>
        <w:jc w:val="both"/>
      </w:pPr>
      <w:r>
        <w:rPr>
          <w:rFonts w:ascii="Calibri" w:cs="Calibri" w:eastAsia="Calibri" w:hAnsi="Calibri"/>
          <w:sz w:val="22"/>
          <w:szCs w:val="22"/>
        </w:rPr>
        <w:t xml:space="preserve">Salinan surat perjanjian kerja sama dengan 3 mitra sponsor (Toko Buku Cendekia, Apotek Sehat Bersama, dan Koperasi Warga Sekolah) dilampirkan sebagai bukti resmi dukungan dana dari pihak eksternal.</w:t>
      </w:r>
    </w:p>
    <w:p>
      <w:pPr>
        <w:pStyle w:val="Heading2"/>
        <w:keepNext/>
        <w:spacing w:after="120" w:before="240"/>
      </w:pPr>
      <w:r>
        <w:rPr>
          <w:rFonts w:ascii="Calibri" w:cs="Calibri" w:eastAsia="Calibri" w:hAnsi="Calibri"/>
          <w:b/>
          <w:bCs/>
          <w:color w:val="1F3864"/>
          <w:sz w:val="24"/>
          <w:szCs w:val="24"/>
        </w:rPr>
        <w:t xml:space="preserve">Lampiran 5 — Dokumentasi Foto Kegiatan</w:t>
      </w:r>
    </w:p>
    <w:p>
      <w:pPr>
        <w:spacing w:after="160" w:line="276"/>
        <w:jc w:val="both"/>
      </w:pPr>
      <w:r>
        <w:rPr>
          <w:rFonts w:ascii="Calibri" w:cs="Calibri" w:eastAsia="Calibri" w:hAnsi="Calibri"/>
          <w:sz w:val="22"/>
          <w:szCs w:val="22"/>
        </w:rPr>
        <w:t xml:space="preserve">Dipilih 8 foto yang mewakili tahapan kegiatan, masing-masing diberi keterangan singkat:</w:t>
      </w:r>
    </w:p>
    <w:p>
      <w:pPr>
        <w:pStyle w:val="ListParagraph"/>
        <w:numPr>
          <w:ilvl w:val="0"/>
          <w:numId w:val="2"/>
        </w:numPr>
        <w:spacing w:after="80" w:line="276"/>
        <w:jc w:val="both"/>
      </w:pPr>
      <w:r>
        <w:rPr>
          <w:rFonts w:ascii="Calibri" w:cs="Calibri" w:eastAsia="Calibri" w:hAnsi="Calibri"/>
          <w:sz w:val="22"/>
          <w:szCs w:val="22"/>
        </w:rPr>
        <w:t xml:space="preserve">Upacara peringatan HUT ke-40 dan pemotongan tumpeng oleh Kepala Sekolah — Kamis, 14 Agustus 2025.</w:t>
      </w:r>
    </w:p>
    <w:p>
      <w:pPr>
        <w:pStyle w:val="ListParagraph"/>
        <w:numPr>
          <w:ilvl w:val="0"/>
          <w:numId w:val="2"/>
        </w:numPr>
        <w:spacing w:after="80" w:line="276"/>
        <w:jc w:val="both"/>
      </w:pPr>
      <w:r>
        <w:rPr>
          <w:rFonts w:ascii="Calibri" w:cs="Calibri" w:eastAsia="Calibri" w:hAnsi="Calibri"/>
          <w:sz w:val="22"/>
          <w:szCs w:val="22"/>
        </w:rPr>
        <w:t xml:space="preserve">Suasana lomba paduan suara antar kelas di aula — Kamis, 14 Agustus 2025.</w:t>
      </w:r>
    </w:p>
    <w:p>
      <w:pPr>
        <w:pStyle w:val="ListParagraph"/>
        <w:numPr>
          <w:ilvl w:val="0"/>
          <w:numId w:val="2"/>
        </w:numPr>
        <w:spacing w:after="80" w:line="276"/>
        <w:jc w:val="both"/>
      </w:pPr>
      <w:r>
        <w:rPr>
          <w:rFonts w:ascii="Calibri" w:cs="Calibri" w:eastAsia="Calibri" w:hAnsi="Calibri"/>
          <w:sz w:val="22"/>
          <w:szCs w:val="22"/>
        </w:rPr>
        <w:t xml:space="preserve">Pertandingan futsal persahabatan guru vs siswa — Kamis, 14 Agustus 2025.</w:t>
      </w:r>
    </w:p>
    <w:p>
      <w:pPr>
        <w:pStyle w:val="ListParagraph"/>
        <w:numPr>
          <w:ilvl w:val="0"/>
          <w:numId w:val="2"/>
        </w:numPr>
        <w:spacing w:after="80" w:line="276"/>
        <w:jc w:val="both"/>
      </w:pPr>
      <w:r>
        <w:rPr>
          <w:rFonts w:ascii="Calibri" w:cs="Calibri" w:eastAsia="Calibri" w:hAnsi="Calibri"/>
          <w:sz w:val="22"/>
          <w:szCs w:val="22"/>
        </w:rPr>
        <w:t xml:space="preserve">Jalan sehat keluarga besar sekolah — Jumat, 15 Agustus 2025.</w:t>
      </w:r>
    </w:p>
    <w:p>
      <w:pPr>
        <w:pStyle w:val="ListParagraph"/>
        <w:numPr>
          <w:ilvl w:val="0"/>
          <w:numId w:val="2"/>
        </w:numPr>
        <w:spacing w:after="80" w:line="276"/>
        <w:jc w:val="both"/>
      </w:pPr>
      <w:r>
        <w:rPr>
          <w:rFonts w:ascii="Calibri" w:cs="Calibri" w:eastAsia="Calibri" w:hAnsi="Calibri"/>
          <w:sz w:val="22"/>
          <w:szCs w:val="22"/>
        </w:rPr>
        <w:t xml:space="preserve">Reuni akbar dan sesi foto bersama alumni dari 15 angkatan — Jumat malam, 15 Agustus 2025.</w:t>
      </w:r>
    </w:p>
    <w:p>
      <w:pPr>
        <w:pStyle w:val="ListParagraph"/>
        <w:numPr>
          <w:ilvl w:val="0"/>
          <w:numId w:val="2"/>
        </w:numPr>
        <w:spacing w:after="80" w:line="276"/>
        <w:jc w:val="both"/>
      </w:pPr>
      <w:r>
        <w:rPr>
          <w:rFonts w:ascii="Calibri" w:cs="Calibri" w:eastAsia="Calibri" w:hAnsi="Calibri"/>
          <w:sz w:val="22"/>
          <w:szCs w:val="22"/>
        </w:rPr>
        <w:t xml:space="preserve">Penyerahan penghargaan kepada guru dan siswa berprestasi.</w:t>
      </w:r>
    </w:p>
    <w:p>
      <w:pPr>
        <w:pStyle w:val="ListParagraph"/>
        <w:numPr>
          <w:ilvl w:val="0"/>
          <w:numId w:val="2"/>
        </w:numPr>
        <w:spacing w:after="80" w:line="276"/>
        <w:jc w:val="both"/>
      </w:pPr>
      <w:r>
        <w:rPr>
          <w:rFonts w:ascii="Calibri" w:cs="Calibri" w:eastAsia="Calibri" w:hAnsi="Calibri"/>
          <w:sz w:val="22"/>
          <w:szCs w:val="22"/>
        </w:rPr>
        <w:t xml:space="preserve">Penyerahan donasi simbolis dari Ikatan Alumni kepada Kepala Sekolah.</w:t>
      </w:r>
    </w:p>
    <w:p>
      <w:pPr>
        <w:pStyle w:val="ListParagraph"/>
        <w:numPr>
          <w:ilvl w:val="0"/>
          <w:numId w:val="2"/>
        </w:numPr>
        <w:spacing w:after="80" w:line="276"/>
        <w:jc w:val="both"/>
      </w:pPr>
      <w:r>
        <w:rPr>
          <w:rFonts w:ascii="Calibri" w:cs="Calibri" w:eastAsia="Calibri" w:hAnsi="Calibri"/>
          <w:sz w:val="22"/>
          <w:szCs w:val="22"/>
        </w:rPr>
        <w:t xml:space="preserve">Penampilan panggung gembira pada malam puncak resepsi.</w:t>
      </w:r>
    </w:p>
    <w:p>
      <w:pPr>
        <w:spacing w:after="160" w:line="276"/>
        <w:jc w:val="both"/>
      </w:pPr>
      <w:r>
        <w:rPr>
          <w:rFonts w:ascii="Calibri" w:cs="Calibri" w:eastAsia="Calibri" w:hAnsi="Calibri"/>
          <w:i/>
          <w:iCs/>
          <w:color w:val="595959"/>
          <w:sz w:val="20"/>
          <w:szCs w:val="20"/>
        </w:rPr>
        <w:t xml:space="preserve">(Sisipkan foto pada masing-masing keterangan di atas sebelum dokumen dicetak/dijilid final.)</w:t>
      </w:r>
    </w:p>
    <w:sectPr>
      <w:headerReference w:type="default" r:id="rId7"/>
      <w:footerReference w:type="default" r:id="rId8"/>
      <w:pgSz w:w="11906" w:h="16838" w:orient="portrait"/>
      <w:pgMar w:top="1000" w:right="1200" w:bottom="10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8"/>
        <w:szCs w:val="18"/>
      </w:rPr>
      <w:t xml:space="preserve">Hal. </w:t>
    </w:r>
    <w:r>
      <w:rPr>
        <w:rFonts w:ascii="Calibri" w:cs="Calibri" w:eastAsia="Calibri" w:hAnsi="Calibri"/>
        <w:color w:val="595959"/>
        <w:sz w:val="18"/>
        <w:szCs w:val="18"/>
      </w:rPr>
      <w:fldChar w:fldCharType="begin"/>
      <w:instrText xml:space="preserve">PAGE</w:instrText>
      <w:fldChar w:fldCharType="separate"/>
      <w:fldChar w:fldCharType="end"/>
    </w:r>
    <w:r>
      <w:rPr>
        <w:rFonts w:ascii="Calibri" w:cs="Calibri" w:eastAsia="Calibri" w:hAnsi="Calibri"/>
        <w:color w:val="595959"/>
        <w:sz w:val="18"/>
        <w:szCs w:val="18"/>
      </w:rPr>
      <w:t xml:space="preserve"> dari </w:t>
    </w:r>
    <w:r>
      <w:rPr>
        <w:rFonts w:ascii="Calibri" w:cs="Calibri" w:eastAsia="Calibri" w:hAnsi="Calibri"/>
        <w:color w:val="595959"/>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3864" w:sz="6" w:space="4"/>
      </w:pBdr>
      <w:jc w:val="center"/>
    </w:pPr>
    <w:r>
      <w:rPr>
        <w:rFonts w:ascii="Calibri" w:cs="Calibri" w:eastAsia="Calibri" w:hAnsi="Calibri"/>
        <w:i/>
        <w:iCs/>
        <w:color w:val="595959"/>
        <w:sz w:val="16"/>
        <w:szCs w:val="16"/>
      </w:rPr>
      <w:t xml:space="preserve">LPJ Peringatan HUT ke-40 SMA Negeri 1 Nusantara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LPJ Peringatan HUT ke-40 Sekolah</dc:title>
  <dc:creator>OSIS SMA Negeri 1 Nusantara</dc:creator>
  <cp:lastModifiedBy>Un-named</cp:lastModifiedBy>
  <cp:revision>1</cp:revision>
  <dcterms:created xsi:type="dcterms:W3CDTF">2026-08-26T09:52:53.623Z</dcterms:created>
  <dcterms:modified xsi:type="dcterms:W3CDTF">2026-08-26T09:52:53.623Z</dcterms:modified>
</cp:coreProperties>
</file>

<file path=docProps/custom.xml><?xml version="1.0" encoding="utf-8"?>
<Properties xmlns="http://schemas.openxmlformats.org/officeDocument/2006/custom-properties" xmlns:vt="http://schemas.openxmlformats.org/officeDocument/2006/docPropsVTypes"/>
</file>